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3" w:rsidRDefault="00C42583" w:rsidP="00CA297E">
      <w:pPr>
        <w:snapToGrid w:val="0"/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-312420</wp:posOffset>
            </wp:positionV>
            <wp:extent cx="1368425" cy="558165"/>
            <wp:effectExtent l="0" t="0" r="3175" b="0"/>
            <wp:wrapNone/>
            <wp:docPr id="1" name="Immagine 1" descr="brand_UC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UC_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71" t="18015" r="30827" b="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97E" w:rsidRDefault="00CA297E" w:rsidP="00CA297E">
      <w:pPr>
        <w:snapToGrid w:val="0"/>
        <w:spacing w:after="120" w:line="360" w:lineRule="auto"/>
        <w:jc w:val="center"/>
        <w:rPr>
          <w:b/>
          <w:sz w:val="28"/>
          <w:szCs w:val="28"/>
        </w:rPr>
      </w:pPr>
    </w:p>
    <w:p w:rsidR="003173DF" w:rsidRPr="00865979" w:rsidRDefault="003173DF" w:rsidP="003A4424">
      <w:pPr>
        <w:snapToGrid w:val="0"/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865979">
        <w:rPr>
          <w:b/>
          <w:sz w:val="28"/>
          <w:szCs w:val="28"/>
        </w:rPr>
        <w:t xml:space="preserve">DOCUMENTO DI </w:t>
      </w:r>
      <w:r w:rsidR="00BB6012" w:rsidRPr="00865979">
        <w:rPr>
          <w:b/>
          <w:sz w:val="28"/>
          <w:szCs w:val="28"/>
        </w:rPr>
        <w:t>LAVORO</w:t>
      </w:r>
      <w:r w:rsidRPr="00865979">
        <w:rPr>
          <w:b/>
          <w:sz w:val="28"/>
          <w:szCs w:val="28"/>
        </w:rPr>
        <w:t xml:space="preserve"> PER LA COMMISSIONE DI STUDIO </w:t>
      </w:r>
      <w:r w:rsidR="00D03925">
        <w:rPr>
          <w:b/>
          <w:sz w:val="28"/>
          <w:szCs w:val="28"/>
        </w:rPr>
        <w:t>PER LA</w:t>
      </w:r>
      <w:r w:rsidRPr="00865979">
        <w:rPr>
          <w:b/>
          <w:sz w:val="28"/>
          <w:szCs w:val="28"/>
        </w:rPr>
        <w:t xml:space="preserve"> RIFORMA </w:t>
      </w:r>
      <w:r w:rsidR="004F11CD" w:rsidRPr="00865979">
        <w:rPr>
          <w:b/>
          <w:sz w:val="28"/>
          <w:szCs w:val="28"/>
        </w:rPr>
        <w:t xml:space="preserve">DEGLI STRUMENTI DI </w:t>
      </w:r>
      <w:r w:rsidR="00D03925">
        <w:rPr>
          <w:b/>
          <w:sz w:val="28"/>
          <w:szCs w:val="28"/>
        </w:rPr>
        <w:t>GIUSTIZIA ALTERNATIVA</w:t>
      </w:r>
    </w:p>
    <w:p w:rsidR="003173DF" w:rsidRPr="00103DCB" w:rsidRDefault="003173DF" w:rsidP="003A4424">
      <w:pPr>
        <w:snapToGrid w:val="0"/>
        <w:spacing w:after="120" w:line="360" w:lineRule="auto"/>
        <w:ind w:firstLine="567"/>
        <w:jc w:val="both"/>
        <w:rPr>
          <w:sz w:val="28"/>
          <w:szCs w:val="28"/>
        </w:rPr>
      </w:pPr>
    </w:p>
    <w:p w:rsidR="00C23D28" w:rsidRPr="00103DCB" w:rsidRDefault="00C23D28" w:rsidP="003A4424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 w:rsidRPr="00103DCB">
        <w:rPr>
          <w:b/>
          <w:sz w:val="28"/>
          <w:szCs w:val="28"/>
        </w:rPr>
        <w:t>Premessa</w:t>
      </w:r>
    </w:p>
    <w:p w:rsidR="006D55D0" w:rsidRPr="005040FF" w:rsidRDefault="00097C1C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L’azione delle Camere</w:t>
      </w:r>
      <w:r w:rsidR="004E230C" w:rsidRPr="005040FF">
        <w:rPr>
          <w:sz w:val="28"/>
          <w:szCs w:val="28"/>
        </w:rPr>
        <w:t xml:space="preserve"> di commercio</w:t>
      </w:r>
      <w:r w:rsidRPr="005040FF">
        <w:rPr>
          <w:sz w:val="28"/>
          <w:szCs w:val="28"/>
        </w:rPr>
        <w:t xml:space="preserve"> ha consentito la progressiva affermazione dei servizi di arbitrato e di mediazione per la risoluzione str</w:t>
      </w:r>
      <w:r w:rsidR="006D55D0" w:rsidRPr="005040FF">
        <w:rPr>
          <w:sz w:val="28"/>
          <w:szCs w:val="28"/>
        </w:rPr>
        <w:t>agiudiziale delle controversie.</w:t>
      </w:r>
    </w:p>
    <w:p w:rsidR="00097C1C" w:rsidRPr="005040FF" w:rsidRDefault="006D55D0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Le recenti riforme hanno posto </w:t>
      </w:r>
      <w:r w:rsidR="00C42583">
        <w:rPr>
          <w:sz w:val="28"/>
          <w:szCs w:val="28"/>
        </w:rPr>
        <w:t>il Sistema c</w:t>
      </w:r>
      <w:r w:rsidR="00097C1C" w:rsidRPr="005040FF">
        <w:rPr>
          <w:sz w:val="28"/>
          <w:szCs w:val="28"/>
        </w:rPr>
        <w:t xml:space="preserve">amerale nella condizione di effettuare una riflessione sugli interventi necessari affinché si possano continuare a garantire </w:t>
      </w:r>
      <w:r w:rsidR="004E230C" w:rsidRPr="005040FF">
        <w:rPr>
          <w:sz w:val="28"/>
          <w:szCs w:val="28"/>
        </w:rPr>
        <w:t>le</w:t>
      </w:r>
      <w:r w:rsidR="00097C1C" w:rsidRPr="005040FF">
        <w:rPr>
          <w:sz w:val="28"/>
          <w:szCs w:val="28"/>
        </w:rPr>
        <w:t xml:space="preserve"> funzioni, fondamentali, che consentono oggi al sistema giudiziario di poter migliorare la propria efficienza, di recuperare facilmente informazioni, di contare su strumenti alternativi per la soluzione del contenzioso</w:t>
      </w:r>
      <w:r w:rsidR="00103DCB" w:rsidRPr="005040FF">
        <w:rPr>
          <w:sz w:val="28"/>
          <w:szCs w:val="28"/>
        </w:rPr>
        <w:t xml:space="preserve">, anche al fine di </w:t>
      </w:r>
      <w:r w:rsidR="00EB2DE1" w:rsidRPr="005040FF">
        <w:rPr>
          <w:sz w:val="28"/>
          <w:szCs w:val="28"/>
        </w:rPr>
        <w:t xml:space="preserve">contribuire a </w:t>
      </w:r>
      <w:r w:rsidR="00097C1C" w:rsidRPr="005040FF">
        <w:rPr>
          <w:sz w:val="28"/>
          <w:szCs w:val="28"/>
        </w:rPr>
        <w:t>deflazionare il carico di lavoro dei Tribunali.</w:t>
      </w:r>
    </w:p>
    <w:p w:rsidR="00917A05" w:rsidRPr="005040FF" w:rsidRDefault="00E36CF5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L’obiettivo è quello</w:t>
      </w:r>
      <w:r w:rsidR="006D55D0" w:rsidRPr="005040FF">
        <w:rPr>
          <w:sz w:val="28"/>
          <w:szCs w:val="28"/>
        </w:rPr>
        <w:t xml:space="preserve"> di </w:t>
      </w:r>
      <w:r w:rsidR="00917A05" w:rsidRPr="005040FF">
        <w:rPr>
          <w:sz w:val="28"/>
          <w:szCs w:val="28"/>
        </w:rPr>
        <w:t>preservare</w:t>
      </w:r>
      <w:r w:rsidR="00AF3952" w:rsidRPr="005040FF">
        <w:rPr>
          <w:sz w:val="28"/>
          <w:szCs w:val="28"/>
        </w:rPr>
        <w:t xml:space="preserve"> e </w:t>
      </w:r>
      <w:r w:rsidR="0026344A" w:rsidRPr="005040FF">
        <w:rPr>
          <w:sz w:val="28"/>
          <w:szCs w:val="28"/>
        </w:rPr>
        <w:t>migliorare i</w:t>
      </w:r>
      <w:r w:rsidR="00917A05" w:rsidRPr="005040FF">
        <w:rPr>
          <w:sz w:val="28"/>
          <w:szCs w:val="28"/>
        </w:rPr>
        <w:t>significativi risultati</w:t>
      </w:r>
      <w:r w:rsidR="00353D78" w:rsidRPr="005040FF">
        <w:rPr>
          <w:sz w:val="28"/>
          <w:szCs w:val="28"/>
        </w:rPr>
        <w:t xml:space="preserve"> raggiunti </w:t>
      </w:r>
      <w:r w:rsidR="00917A05" w:rsidRPr="005040FF">
        <w:rPr>
          <w:sz w:val="28"/>
          <w:szCs w:val="28"/>
        </w:rPr>
        <w:t>in te</w:t>
      </w:r>
      <w:r w:rsidR="0002086A" w:rsidRPr="005040FF">
        <w:rPr>
          <w:sz w:val="28"/>
          <w:szCs w:val="28"/>
        </w:rPr>
        <w:t>rmini di efficacia dei servizi</w:t>
      </w:r>
      <w:r w:rsidR="00AF3952" w:rsidRPr="005040FF">
        <w:rPr>
          <w:sz w:val="28"/>
          <w:szCs w:val="28"/>
        </w:rPr>
        <w:t>,</w:t>
      </w:r>
      <w:r w:rsidR="00353D78" w:rsidRPr="005040FF">
        <w:rPr>
          <w:sz w:val="28"/>
          <w:szCs w:val="28"/>
        </w:rPr>
        <w:t>tenendo conto del</w:t>
      </w:r>
      <w:r w:rsidR="0002086A" w:rsidRPr="005040FF">
        <w:rPr>
          <w:sz w:val="28"/>
          <w:szCs w:val="28"/>
        </w:rPr>
        <w:t xml:space="preserve"> rinnovato </w:t>
      </w:r>
      <w:r w:rsidR="00917A05" w:rsidRPr="005040FF">
        <w:rPr>
          <w:sz w:val="28"/>
          <w:szCs w:val="28"/>
        </w:rPr>
        <w:t xml:space="preserve">quadro normativo </w:t>
      </w:r>
      <w:r w:rsidR="00353D78" w:rsidRPr="005040FF">
        <w:rPr>
          <w:sz w:val="28"/>
          <w:szCs w:val="28"/>
        </w:rPr>
        <w:t>e dei</w:t>
      </w:r>
      <w:r w:rsidR="00917A05" w:rsidRPr="005040FF">
        <w:rPr>
          <w:sz w:val="28"/>
          <w:szCs w:val="28"/>
        </w:rPr>
        <w:t xml:space="preserve"> necessari inter</w:t>
      </w:r>
      <w:r w:rsidR="00AF3952" w:rsidRPr="005040FF">
        <w:rPr>
          <w:sz w:val="28"/>
          <w:szCs w:val="28"/>
        </w:rPr>
        <w:t xml:space="preserve">venti di razionalizzazione, </w:t>
      </w:r>
      <w:r w:rsidRPr="005040FF">
        <w:rPr>
          <w:sz w:val="28"/>
          <w:szCs w:val="28"/>
        </w:rPr>
        <w:t xml:space="preserve">di </w:t>
      </w:r>
      <w:r w:rsidR="00AF3952" w:rsidRPr="005040FF">
        <w:rPr>
          <w:sz w:val="28"/>
          <w:szCs w:val="28"/>
        </w:rPr>
        <w:t xml:space="preserve">riorganizzazione e </w:t>
      </w:r>
      <w:r w:rsidRPr="005040FF">
        <w:rPr>
          <w:sz w:val="28"/>
          <w:szCs w:val="28"/>
        </w:rPr>
        <w:t xml:space="preserve">di </w:t>
      </w:r>
      <w:r w:rsidR="00AF3952" w:rsidRPr="005040FF">
        <w:rPr>
          <w:sz w:val="28"/>
          <w:szCs w:val="28"/>
        </w:rPr>
        <w:t xml:space="preserve">ammodernamento </w:t>
      </w:r>
      <w:r w:rsidR="00917A05" w:rsidRPr="005040FF">
        <w:rPr>
          <w:sz w:val="28"/>
          <w:szCs w:val="28"/>
        </w:rPr>
        <w:t>dei servizi di ADR delle CCIAA</w:t>
      </w:r>
      <w:r w:rsidRPr="005040FF">
        <w:rPr>
          <w:sz w:val="28"/>
          <w:szCs w:val="28"/>
        </w:rPr>
        <w:t>, in un contesto diverso e in continua evoluzione</w:t>
      </w:r>
      <w:r w:rsidR="00917A05" w:rsidRPr="005040FF">
        <w:rPr>
          <w:sz w:val="28"/>
          <w:szCs w:val="28"/>
        </w:rPr>
        <w:t>.</w:t>
      </w:r>
    </w:p>
    <w:p w:rsidR="00097C1C" w:rsidRPr="005040FF" w:rsidRDefault="006D55D0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Le</w:t>
      </w:r>
      <w:r w:rsidR="00097C1C" w:rsidRPr="005040FF">
        <w:rPr>
          <w:sz w:val="28"/>
          <w:szCs w:val="28"/>
        </w:rPr>
        <w:t xml:space="preserve"> Camere di commercio svolgono</w:t>
      </w:r>
      <w:r w:rsidR="00EB2DE1" w:rsidRPr="005040FF">
        <w:rPr>
          <w:sz w:val="28"/>
          <w:szCs w:val="28"/>
        </w:rPr>
        <w:t xml:space="preserve"> da tempo</w:t>
      </w:r>
      <w:r w:rsidR="00097C1C" w:rsidRPr="005040FF">
        <w:rPr>
          <w:sz w:val="28"/>
          <w:szCs w:val="28"/>
        </w:rPr>
        <w:t xml:space="preserve"> funzioni di arbitrato e di conciliazione per la risoluzione delle controversie tra imprese e tra imprese e consumatori.</w:t>
      </w:r>
    </w:p>
    <w:p w:rsidR="00407A71" w:rsidRPr="005040FF" w:rsidRDefault="00407A71" w:rsidP="003A4424">
      <w:pPr>
        <w:snapToGrid w:val="0"/>
        <w:spacing w:after="120" w:line="360" w:lineRule="auto"/>
        <w:ind w:firstLine="567"/>
        <w:jc w:val="both"/>
        <w:rPr>
          <w:sz w:val="28"/>
          <w:szCs w:val="28"/>
        </w:rPr>
      </w:pPr>
    </w:p>
    <w:p w:rsidR="00407A71" w:rsidRPr="00D97115" w:rsidRDefault="00407A71" w:rsidP="003A4424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 w:rsidRPr="00D97115">
        <w:rPr>
          <w:b/>
          <w:sz w:val="28"/>
          <w:szCs w:val="28"/>
        </w:rPr>
        <w:t xml:space="preserve">La </w:t>
      </w:r>
      <w:r w:rsidR="00C55691">
        <w:rPr>
          <w:b/>
          <w:sz w:val="28"/>
          <w:szCs w:val="28"/>
        </w:rPr>
        <w:t xml:space="preserve">conciliazione e la </w:t>
      </w:r>
      <w:r w:rsidRPr="00D97115">
        <w:rPr>
          <w:b/>
          <w:sz w:val="28"/>
          <w:szCs w:val="28"/>
        </w:rPr>
        <w:t xml:space="preserve">mediazione civile e commerciale </w:t>
      </w:r>
    </w:p>
    <w:p w:rsidR="00097C1C" w:rsidRPr="005040FF" w:rsidRDefault="00097C1C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Con il coordinamento ed il supporto di Unioncamere, tutte le Camere di commercio fin dal 1996 hanno strutturato gli uffici e adottato regolamenti e tariffe uniformi sul territorio nazionale. </w:t>
      </w:r>
    </w:p>
    <w:p w:rsidR="00C55691" w:rsidRDefault="00097C1C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L’esistenza della rete degli </w:t>
      </w:r>
      <w:r w:rsidR="005F45E0" w:rsidRPr="005040FF">
        <w:rPr>
          <w:sz w:val="28"/>
          <w:szCs w:val="28"/>
        </w:rPr>
        <w:t>85</w:t>
      </w:r>
      <w:r w:rsidRPr="005040FF">
        <w:rPr>
          <w:sz w:val="28"/>
          <w:szCs w:val="28"/>
        </w:rPr>
        <w:t xml:space="preserve"> servizi di conciliazione delle Camere di commercio</w:t>
      </w:r>
      <w:r w:rsidR="005F45E0" w:rsidRPr="005040FF">
        <w:rPr>
          <w:sz w:val="28"/>
          <w:szCs w:val="28"/>
        </w:rPr>
        <w:t xml:space="preserve"> (103 sportelli </w:t>
      </w:r>
      <w:r w:rsidR="004E230C" w:rsidRPr="005040FF">
        <w:rPr>
          <w:sz w:val="28"/>
          <w:szCs w:val="28"/>
        </w:rPr>
        <w:t xml:space="preserve">attivi </w:t>
      </w:r>
      <w:r w:rsidR="005F45E0" w:rsidRPr="005040FF">
        <w:rPr>
          <w:sz w:val="28"/>
          <w:szCs w:val="28"/>
        </w:rPr>
        <w:t>sul territorio)</w:t>
      </w:r>
      <w:r w:rsidRPr="005040FF">
        <w:rPr>
          <w:sz w:val="28"/>
          <w:szCs w:val="28"/>
        </w:rPr>
        <w:t xml:space="preserve"> e la loro esperienza, affiancata anche da un sistema di risoluzione </w:t>
      </w:r>
      <w:r w:rsidRPr="005040FF">
        <w:rPr>
          <w:i/>
          <w:sz w:val="28"/>
          <w:szCs w:val="28"/>
        </w:rPr>
        <w:t>on-line</w:t>
      </w:r>
      <w:r w:rsidRPr="005040FF">
        <w:rPr>
          <w:sz w:val="28"/>
          <w:szCs w:val="28"/>
        </w:rPr>
        <w:t xml:space="preserve"> delle controversie che permette di gestire “virtualmente” ogni fase della procedura, ha </w:t>
      </w:r>
      <w:r w:rsidR="006D55D0" w:rsidRPr="005040FF">
        <w:rPr>
          <w:sz w:val="28"/>
          <w:szCs w:val="28"/>
        </w:rPr>
        <w:t xml:space="preserve">consentito al Governo di introdurre nel nostro ordinamento </w:t>
      </w:r>
      <w:r w:rsidR="00EB2DE1" w:rsidRPr="005040FF">
        <w:rPr>
          <w:sz w:val="28"/>
          <w:szCs w:val="28"/>
        </w:rPr>
        <w:t>l’attuale modello di mediazione civile</w:t>
      </w:r>
      <w:r w:rsidR="006D55D0" w:rsidRPr="005040FF">
        <w:rPr>
          <w:sz w:val="28"/>
          <w:szCs w:val="28"/>
        </w:rPr>
        <w:t xml:space="preserve"> commerciale</w:t>
      </w:r>
      <w:r w:rsidR="00EB2DE1" w:rsidRPr="005040FF">
        <w:rPr>
          <w:sz w:val="28"/>
          <w:szCs w:val="28"/>
        </w:rPr>
        <w:t>,</w:t>
      </w:r>
      <w:r w:rsidR="006D55D0" w:rsidRPr="005040FF">
        <w:rPr>
          <w:sz w:val="28"/>
          <w:szCs w:val="28"/>
        </w:rPr>
        <w:t xml:space="preserve"> potendo contare già su</w:t>
      </w:r>
      <w:r w:rsidR="00EB2DE1" w:rsidRPr="005040FF">
        <w:rPr>
          <w:sz w:val="28"/>
          <w:szCs w:val="28"/>
        </w:rPr>
        <w:t xml:space="preserve"> una rete di servizi strutturata</w:t>
      </w:r>
      <w:r w:rsidR="00C55691">
        <w:rPr>
          <w:sz w:val="28"/>
          <w:szCs w:val="28"/>
        </w:rPr>
        <w:t xml:space="preserve"> e con una presenza diffusa.</w:t>
      </w:r>
    </w:p>
    <w:p w:rsidR="00097C1C" w:rsidRPr="005040FF" w:rsidRDefault="007E21DF" w:rsidP="003A4424">
      <w:pPr>
        <w:snapToGrid w:val="0"/>
        <w:spacing w:after="120"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Tutto ciò</w:t>
      </w:r>
      <w:r w:rsidR="00C55691">
        <w:rPr>
          <w:sz w:val="28"/>
          <w:szCs w:val="28"/>
        </w:rPr>
        <w:t xml:space="preserve">, tra l’altro, </w:t>
      </w:r>
      <w:r w:rsidRPr="005040FF">
        <w:rPr>
          <w:sz w:val="28"/>
          <w:szCs w:val="28"/>
        </w:rPr>
        <w:t xml:space="preserve">ha </w:t>
      </w:r>
      <w:r w:rsidR="00E36CF5" w:rsidRPr="005040FF">
        <w:rPr>
          <w:sz w:val="28"/>
          <w:szCs w:val="28"/>
        </w:rPr>
        <w:t xml:space="preserve">reso possibile l’introduzione, nella legislazione italiana della condizione di procedibilità della mediazione, </w:t>
      </w:r>
      <w:r w:rsidR="00EE36EB">
        <w:rPr>
          <w:sz w:val="28"/>
          <w:szCs w:val="28"/>
        </w:rPr>
        <w:t>iniziativa</w:t>
      </w:r>
      <w:r w:rsidR="00E36CF5" w:rsidRPr="005040FF">
        <w:rPr>
          <w:sz w:val="28"/>
          <w:szCs w:val="28"/>
        </w:rPr>
        <w:t xml:space="preserve"> unica nel panorama europeo. </w:t>
      </w:r>
    </w:p>
    <w:p w:rsidR="00097C1C" w:rsidRDefault="00097C1C" w:rsidP="003A4424">
      <w:pPr>
        <w:spacing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La disciplina della mediazione in Italia, introdotta con la legge delega n. 69/2009 e attuata con il decreto legislativo n. 28/2010 si è posta in continuità con la legislazione precedente e ha costituito un elemento di grande innovazione per l’ordinamento italiano.</w:t>
      </w:r>
    </w:p>
    <w:p w:rsidR="00916E9F" w:rsidRPr="005040FF" w:rsidRDefault="00916E9F" w:rsidP="003A4424">
      <w:pPr>
        <w:spacing w:line="360" w:lineRule="auto"/>
        <w:ind w:firstLine="708"/>
        <w:jc w:val="both"/>
        <w:rPr>
          <w:sz w:val="28"/>
          <w:szCs w:val="28"/>
        </w:rPr>
      </w:pPr>
    </w:p>
    <w:p w:rsidR="00097C1C" w:rsidRPr="005040FF" w:rsidRDefault="00097C1C" w:rsidP="003A4424">
      <w:pPr>
        <w:spacing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L’Unioncamere ha da subito condiviso la scelta di un modello di procedura essenziale, di facile accesso per le imprese, soprattutto, affidato alla gestione di organismi (c.d. mediazione </w:t>
      </w:r>
      <w:r w:rsidR="00A25A11" w:rsidRPr="005040FF">
        <w:rPr>
          <w:sz w:val="28"/>
          <w:szCs w:val="28"/>
        </w:rPr>
        <w:t xml:space="preserve">amministrata). </w:t>
      </w:r>
      <w:r w:rsidRPr="005040FF">
        <w:rPr>
          <w:sz w:val="28"/>
          <w:szCs w:val="28"/>
        </w:rPr>
        <w:t>La disciplina ha risposto alle necessità di un intervento non più legato a singole normative speciali, destinate a regolare alcuni rapporti o alcuni contratti, ma adeguato per la soluzione stragiudiziale di tutte le controversie civili e commerciali.</w:t>
      </w:r>
    </w:p>
    <w:p w:rsidR="00097C1C" w:rsidRPr="005040FF" w:rsidRDefault="00097C1C" w:rsidP="003A4424">
      <w:pPr>
        <w:spacing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lastRenderedPageBreak/>
        <w:t xml:space="preserve">È stato, </w:t>
      </w:r>
      <w:r w:rsidR="00A25A11" w:rsidRPr="005040FF">
        <w:rPr>
          <w:sz w:val="28"/>
          <w:szCs w:val="28"/>
        </w:rPr>
        <w:t>dunque</w:t>
      </w:r>
      <w:r w:rsidRPr="005040FF">
        <w:rPr>
          <w:sz w:val="28"/>
          <w:szCs w:val="28"/>
        </w:rPr>
        <w:t xml:space="preserve">, </w:t>
      </w:r>
      <w:r w:rsidR="00A25A11" w:rsidRPr="005040FF">
        <w:rPr>
          <w:sz w:val="28"/>
          <w:szCs w:val="28"/>
        </w:rPr>
        <w:t>consolidato</w:t>
      </w:r>
      <w:r w:rsidRPr="005040FF">
        <w:rPr>
          <w:sz w:val="28"/>
          <w:szCs w:val="28"/>
        </w:rPr>
        <w:t xml:space="preserve"> il modello di mediazione amministrata che, sulla scorta dell’esperienza del diritto societario (d.lgs. n. 5 del 2003), ha </w:t>
      </w:r>
      <w:r w:rsidR="00A25A11" w:rsidRPr="005040FF">
        <w:rPr>
          <w:sz w:val="28"/>
          <w:szCs w:val="28"/>
        </w:rPr>
        <w:t>voluto</w:t>
      </w:r>
      <w:r w:rsidRPr="005040FF">
        <w:rPr>
          <w:sz w:val="28"/>
          <w:szCs w:val="28"/>
        </w:rPr>
        <w:t xml:space="preserve"> aprire la mediazione al mercato, affidando questo compito a soggetti vigilati</w:t>
      </w:r>
      <w:r w:rsidR="00871BD3" w:rsidRPr="005040FF">
        <w:rPr>
          <w:sz w:val="28"/>
          <w:szCs w:val="28"/>
        </w:rPr>
        <w:t xml:space="preserve"> dal Ministero della Giustizia</w:t>
      </w:r>
      <w:r w:rsidRPr="005040FF">
        <w:rPr>
          <w:sz w:val="28"/>
          <w:szCs w:val="28"/>
        </w:rPr>
        <w:t>, in grado di garantire serietà ed efficienza dal punto di vista regolamentare, amministrativo, contabile e professionale.</w:t>
      </w:r>
    </w:p>
    <w:p w:rsidR="00097C1C" w:rsidRPr="005040FF" w:rsidRDefault="00097C1C" w:rsidP="003A4424">
      <w:pPr>
        <w:spacing w:line="360" w:lineRule="auto"/>
        <w:ind w:firstLine="284"/>
        <w:jc w:val="both"/>
        <w:rPr>
          <w:sz w:val="28"/>
          <w:szCs w:val="28"/>
        </w:rPr>
      </w:pPr>
    </w:p>
    <w:p w:rsidR="00097C1C" w:rsidRPr="005040FF" w:rsidRDefault="00097C1C" w:rsidP="003A4424">
      <w:pPr>
        <w:spacing w:line="360" w:lineRule="auto"/>
        <w:ind w:firstLine="708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Con la riforma della mediazione sono state affiancate, alla mediazione volontaria, la mediazione delegata dal giudice, l’obbligatorietà da clausola contrattuale e la condizione di procedibilità stabilita per legge in alcuni settori particolarmente conflittuali.</w:t>
      </w:r>
    </w:p>
    <w:p w:rsidR="00097C1C" w:rsidRPr="005040FF" w:rsidRDefault="00097C1C" w:rsidP="003A4424">
      <w:pPr>
        <w:spacing w:line="360" w:lineRule="auto"/>
        <w:ind w:firstLine="284"/>
        <w:jc w:val="both"/>
        <w:rPr>
          <w:sz w:val="28"/>
          <w:szCs w:val="28"/>
        </w:rPr>
      </w:pPr>
    </w:p>
    <w:p w:rsidR="00097C1C" w:rsidRPr="005040FF" w:rsidRDefault="00386228" w:rsidP="003A4424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5040FF">
        <w:rPr>
          <w:sz w:val="28"/>
          <w:szCs w:val="28"/>
        </w:rPr>
        <w:t xml:space="preserve">Va ricordato che sul </w:t>
      </w:r>
      <w:r w:rsidR="00475F08" w:rsidRPr="005040FF">
        <w:rPr>
          <w:sz w:val="28"/>
          <w:szCs w:val="28"/>
        </w:rPr>
        <w:t>d.lg</w:t>
      </w:r>
      <w:r w:rsidR="00916E9F">
        <w:rPr>
          <w:sz w:val="28"/>
          <w:szCs w:val="28"/>
        </w:rPr>
        <w:t>s.</w:t>
      </w:r>
      <w:r w:rsidR="005A2926">
        <w:rPr>
          <w:sz w:val="28"/>
          <w:szCs w:val="28"/>
        </w:rPr>
        <w:t xml:space="preserve">n. </w:t>
      </w:r>
      <w:r w:rsidR="00475F08" w:rsidRPr="005040FF">
        <w:rPr>
          <w:sz w:val="28"/>
          <w:szCs w:val="28"/>
        </w:rPr>
        <w:t>28 del 2010 è intervenuta l</w:t>
      </w:r>
      <w:r w:rsidR="00097C1C" w:rsidRPr="005040FF">
        <w:rPr>
          <w:sz w:val="28"/>
          <w:szCs w:val="28"/>
        </w:rPr>
        <w:t>a Sentenza della Corte Costituzionale</w:t>
      </w:r>
      <w:r w:rsidR="00A25A11" w:rsidRPr="005040FF">
        <w:rPr>
          <w:sz w:val="28"/>
          <w:szCs w:val="28"/>
        </w:rPr>
        <w:t xml:space="preserve"> del 2012 </w:t>
      </w:r>
      <w:r w:rsidR="00475F08" w:rsidRPr="005040FF">
        <w:rPr>
          <w:sz w:val="28"/>
          <w:szCs w:val="28"/>
        </w:rPr>
        <w:t xml:space="preserve">che </w:t>
      </w:r>
      <w:r w:rsidR="00A25A11" w:rsidRPr="005040FF">
        <w:rPr>
          <w:sz w:val="28"/>
          <w:szCs w:val="28"/>
        </w:rPr>
        <w:t>ha annullato la previsione della condizione di procedibili</w:t>
      </w:r>
      <w:r w:rsidR="00475F08" w:rsidRPr="005040FF">
        <w:rPr>
          <w:sz w:val="28"/>
          <w:szCs w:val="28"/>
        </w:rPr>
        <w:t>tà per “</w:t>
      </w:r>
      <w:r w:rsidR="00A25A11" w:rsidRPr="005040FF">
        <w:rPr>
          <w:sz w:val="28"/>
          <w:szCs w:val="28"/>
        </w:rPr>
        <w:t xml:space="preserve">eccesso di delega”, </w:t>
      </w:r>
      <w:r w:rsidR="00475F08" w:rsidRPr="005040FF">
        <w:rPr>
          <w:sz w:val="28"/>
          <w:szCs w:val="28"/>
        </w:rPr>
        <w:t>successivamente</w:t>
      </w:r>
      <w:r w:rsidR="00097C1C" w:rsidRPr="005040FF">
        <w:rPr>
          <w:sz w:val="28"/>
          <w:szCs w:val="28"/>
        </w:rPr>
        <w:t xml:space="preserve"> il Governo nel decreto legge “n. 69 del 21 giugno 2013” </w:t>
      </w:r>
      <w:r w:rsidR="00A25A11" w:rsidRPr="005040FF">
        <w:rPr>
          <w:sz w:val="28"/>
          <w:szCs w:val="28"/>
        </w:rPr>
        <w:t xml:space="preserve">ha </w:t>
      </w:r>
      <w:r w:rsidR="00475F08" w:rsidRPr="005040FF">
        <w:rPr>
          <w:sz w:val="28"/>
          <w:szCs w:val="28"/>
        </w:rPr>
        <w:t xml:space="preserve">risolto la questione superando le obiezioni della Corte, </w:t>
      </w:r>
      <w:r w:rsidR="00C55691">
        <w:rPr>
          <w:sz w:val="28"/>
          <w:szCs w:val="28"/>
        </w:rPr>
        <w:t>ripristinando</w:t>
      </w:r>
      <w:r w:rsidR="00475F08" w:rsidRPr="005040FF">
        <w:rPr>
          <w:sz w:val="28"/>
          <w:szCs w:val="28"/>
        </w:rPr>
        <w:t xml:space="preserve"> un nuovo modello di condizione di procedibilità (collega</w:t>
      </w:r>
      <w:r w:rsidR="00EE36EB">
        <w:rPr>
          <w:sz w:val="28"/>
          <w:szCs w:val="28"/>
        </w:rPr>
        <w:t>to</w:t>
      </w:r>
      <w:r w:rsidR="00920F75">
        <w:rPr>
          <w:sz w:val="28"/>
          <w:szCs w:val="28"/>
        </w:rPr>
        <w:t>al</w:t>
      </w:r>
      <w:r w:rsidR="00475F08" w:rsidRPr="005040FF">
        <w:rPr>
          <w:sz w:val="28"/>
          <w:szCs w:val="28"/>
        </w:rPr>
        <w:t>l’assolvimento della stessa al “pr</w:t>
      </w:r>
      <w:r w:rsidR="00C55691">
        <w:rPr>
          <w:sz w:val="28"/>
          <w:szCs w:val="28"/>
        </w:rPr>
        <w:t xml:space="preserve">imo incontro informativo” e non, come stabilito precedentemente, </w:t>
      </w:r>
      <w:r w:rsidR="00475F08" w:rsidRPr="005040FF">
        <w:rPr>
          <w:sz w:val="28"/>
          <w:szCs w:val="28"/>
        </w:rPr>
        <w:t>al momento della presentazione dell’istanza)</w:t>
      </w:r>
      <w:r w:rsidR="00A25A11" w:rsidRPr="005040FF">
        <w:rPr>
          <w:sz w:val="28"/>
          <w:szCs w:val="28"/>
        </w:rPr>
        <w:t>.</w:t>
      </w:r>
    </w:p>
    <w:p w:rsidR="00A86782" w:rsidRPr="005040FF" w:rsidRDefault="00A86782" w:rsidP="003A4424">
      <w:pPr>
        <w:spacing w:line="360" w:lineRule="auto"/>
        <w:ind w:firstLine="284"/>
        <w:jc w:val="both"/>
        <w:rPr>
          <w:snapToGrid w:val="0"/>
          <w:color w:val="000000"/>
          <w:sz w:val="28"/>
          <w:szCs w:val="28"/>
        </w:rPr>
      </w:pPr>
    </w:p>
    <w:p w:rsidR="00A86782" w:rsidRPr="005040FF" w:rsidRDefault="00A86782" w:rsidP="003A442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Più di recente la legge di </w:t>
      </w:r>
      <w:r w:rsidR="005A2926">
        <w:rPr>
          <w:sz w:val="28"/>
          <w:szCs w:val="28"/>
        </w:rPr>
        <w:t xml:space="preserve">conversione n. 97 del 2017 del </w:t>
      </w:r>
      <w:r w:rsidRPr="005040FF">
        <w:rPr>
          <w:sz w:val="28"/>
          <w:szCs w:val="28"/>
        </w:rPr>
        <w:t>d</w:t>
      </w:r>
      <w:r w:rsidR="00475F08" w:rsidRPr="005040FF">
        <w:rPr>
          <w:sz w:val="28"/>
          <w:szCs w:val="28"/>
        </w:rPr>
        <w:t>.l.</w:t>
      </w:r>
      <w:r w:rsidRPr="005040FF">
        <w:rPr>
          <w:sz w:val="28"/>
          <w:szCs w:val="28"/>
        </w:rPr>
        <w:t xml:space="preserve"> n. 50 del 2017 (l</w:t>
      </w:r>
      <w:r w:rsidR="00AE0029">
        <w:rPr>
          <w:sz w:val="28"/>
          <w:szCs w:val="28"/>
        </w:rPr>
        <w:t xml:space="preserve">a Manovra correttiva del 2017) </w:t>
      </w:r>
      <w:r w:rsidRPr="005040FF">
        <w:rPr>
          <w:sz w:val="28"/>
          <w:szCs w:val="28"/>
        </w:rPr>
        <w:t>è intervenuta a modificare il comma 1-bis dell’articolo 5 del D.Lgs. 28/2010 eliminando la temporaneità dell’obbligatorietà della mediazione (che finora aveva carattere sperimentale e transitorio fino al 21 settembre</w:t>
      </w:r>
      <w:r w:rsidRPr="005040FF">
        <w:rPr>
          <w:rStyle w:val="object"/>
          <w:sz w:val="28"/>
          <w:szCs w:val="28"/>
        </w:rPr>
        <w:t xml:space="preserve"> 2017</w:t>
      </w:r>
      <w:r w:rsidRPr="005040FF">
        <w:rPr>
          <w:sz w:val="28"/>
          <w:szCs w:val="28"/>
        </w:rPr>
        <w:t>) e rendendo stabile</w:t>
      </w:r>
      <w:r w:rsidR="00475F08" w:rsidRPr="005040FF">
        <w:rPr>
          <w:sz w:val="28"/>
          <w:szCs w:val="28"/>
        </w:rPr>
        <w:t>,</w:t>
      </w:r>
      <w:r w:rsidRPr="005040FF">
        <w:rPr>
          <w:sz w:val="28"/>
          <w:szCs w:val="28"/>
        </w:rPr>
        <w:t xml:space="preserve"> nell’ordinamento</w:t>
      </w:r>
      <w:r w:rsidR="00475F08" w:rsidRPr="005040FF">
        <w:rPr>
          <w:sz w:val="28"/>
          <w:szCs w:val="28"/>
        </w:rPr>
        <w:t>,</w:t>
      </w:r>
      <w:r w:rsidRPr="005040FF">
        <w:rPr>
          <w:sz w:val="28"/>
          <w:szCs w:val="28"/>
        </w:rPr>
        <w:t xml:space="preserve"> il procedimento di mediazione finalizzato alla conciliazione delle liti in materia di condominio, diritti reali, divisione, </w:t>
      </w:r>
      <w:r w:rsidRPr="005040FF">
        <w:rPr>
          <w:sz w:val="28"/>
          <w:szCs w:val="28"/>
        </w:rPr>
        <w:lastRenderedPageBreak/>
        <w:t xml:space="preserve">successioni ereditarie, patti di famiglia, locazione, comodato, affitto di aziende, risarcimento del danno da responsabilità medico-sanitaria e da diffamazione a mezzo stampa o con altro mezzo di pubblicità, contratti assicurativi, bancari e finanziari. </w:t>
      </w:r>
    </w:p>
    <w:p w:rsidR="00A86782" w:rsidRPr="005040FF" w:rsidRDefault="00475F08" w:rsidP="003A442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Si tratta</w:t>
      </w:r>
      <w:r w:rsidR="00A86782" w:rsidRPr="005040FF">
        <w:rPr>
          <w:sz w:val="28"/>
          <w:szCs w:val="28"/>
        </w:rPr>
        <w:t xml:space="preserve"> di un </w:t>
      </w:r>
      <w:r w:rsidRPr="005040FF">
        <w:rPr>
          <w:sz w:val="28"/>
          <w:szCs w:val="28"/>
        </w:rPr>
        <w:t>significativo</w:t>
      </w:r>
      <w:r w:rsidR="00A86782" w:rsidRPr="005040FF">
        <w:rPr>
          <w:sz w:val="28"/>
          <w:szCs w:val="28"/>
        </w:rPr>
        <w:t xml:space="preserve"> risultato – che legittima e qualifica pienamente l’utilità della mediazione nel panorama degli strumenti extragiudiziali - raggiunto anche grazie al contributo del Sistema camerale</w:t>
      </w:r>
      <w:r w:rsidR="003A04AF" w:rsidRPr="005040FF">
        <w:rPr>
          <w:sz w:val="28"/>
          <w:szCs w:val="28"/>
        </w:rPr>
        <w:t>, che in diverse occasioni e in diversi momenti</w:t>
      </w:r>
      <w:r w:rsidRPr="005040FF">
        <w:rPr>
          <w:sz w:val="28"/>
          <w:szCs w:val="28"/>
        </w:rPr>
        <w:t xml:space="preserve"> di confronto con il Governo e </w:t>
      </w:r>
      <w:r w:rsidR="00C55691">
        <w:rPr>
          <w:sz w:val="28"/>
          <w:szCs w:val="28"/>
        </w:rPr>
        <w:t xml:space="preserve">con </w:t>
      </w:r>
      <w:r w:rsidRPr="005040FF">
        <w:rPr>
          <w:sz w:val="28"/>
          <w:szCs w:val="28"/>
        </w:rPr>
        <w:t>il Parlamento</w:t>
      </w:r>
      <w:r w:rsidR="003A04AF" w:rsidRPr="005040FF">
        <w:rPr>
          <w:sz w:val="28"/>
          <w:szCs w:val="28"/>
        </w:rPr>
        <w:t>, ha sosten</w:t>
      </w:r>
      <w:r w:rsidR="005A2926">
        <w:rPr>
          <w:sz w:val="28"/>
          <w:szCs w:val="28"/>
        </w:rPr>
        <w:t xml:space="preserve">uto l’introduzione, in Italia, </w:t>
      </w:r>
      <w:r w:rsidR="003A04AF" w:rsidRPr="005040FF">
        <w:rPr>
          <w:sz w:val="28"/>
          <w:szCs w:val="28"/>
        </w:rPr>
        <w:t>di una disciplina organica delle ADR</w:t>
      </w:r>
      <w:r w:rsidR="00A86782" w:rsidRPr="005040FF">
        <w:rPr>
          <w:sz w:val="28"/>
          <w:szCs w:val="28"/>
        </w:rPr>
        <w:t>. L</w:t>
      </w:r>
      <w:r w:rsidR="003A04AF" w:rsidRPr="005040FF">
        <w:rPr>
          <w:sz w:val="28"/>
          <w:szCs w:val="28"/>
        </w:rPr>
        <w:t xml:space="preserve">a previsione </w:t>
      </w:r>
      <w:r w:rsidR="00A86782" w:rsidRPr="005040FF">
        <w:rPr>
          <w:sz w:val="28"/>
          <w:szCs w:val="28"/>
        </w:rPr>
        <w:t>della condizione di procedibilità della mediazione civile e commerciale ha</w:t>
      </w:r>
      <w:r w:rsidR="005A2926">
        <w:rPr>
          <w:sz w:val="28"/>
          <w:szCs w:val="28"/>
        </w:rPr>
        <w:t xml:space="preserve"> sicuramente </w:t>
      </w:r>
      <w:r w:rsidR="003A04AF" w:rsidRPr="005040FF">
        <w:rPr>
          <w:sz w:val="28"/>
          <w:szCs w:val="28"/>
        </w:rPr>
        <w:t>favorito la diffusione dell’utilizzo dello strumento, migliorando il funzionamento del</w:t>
      </w:r>
      <w:r w:rsidR="00A86782" w:rsidRPr="005040FF">
        <w:rPr>
          <w:sz w:val="28"/>
          <w:szCs w:val="28"/>
        </w:rPr>
        <w:t xml:space="preserve"> sistema giudiziario italiano</w:t>
      </w:r>
      <w:r w:rsidR="00C55691">
        <w:rPr>
          <w:sz w:val="28"/>
          <w:szCs w:val="28"/>
        </w:rPr>
        <w:t xml:space="preserve"> e soprattutto ha dato</w:t>
      </w:r>
      <w:r w:rsidR="003A04AF" w:rsidRPr="005040FF">
        <w:rPr>
          <w:sz w:val="28"/>
          <w:szCs w:val="28"/>
        </w:rPr>
        <w:t xml:space="preserve"> forza alla convinzione che un sistema strutturato di strumenti di giustizia alternativa, con una molteplice offerta di servizi, </w:t>
      </w:r>
      <w:r w:rsidR="00A86782" w:rsidRPr="005040FF">
        <w:rPr>
          <w:sz w:val="28"/>
          <w:szCs w:val="28"/>
        </w:rPr>
        <w:t>può favorire un’evoluzione culturale in grado di determinar</w:t>
      </w:r>
      <w:r w:rsidR="003A04AF" w:rsidRPr="005040FF">
        <w:rPr>
          <w:sz w:val="28"/>
          <w:szCs w:val="28"/>
        </w:rPr>
        <w:t>ne lo sviluppo.</w:t>
      </w:r>
      <w:r w:rsidR="00386228" w:rsidRPr="005040FF">
        <w:rPr>
          <w:sz w:val="28"/>
          <w:szCs w:val="28"/>
        </w:rPr>
        <w:t xml:space="preserve"> L’obiettivo </w:t>
      </w:r>
      <w:r w:rsidR="00C55691">
        <w:rPr>
          <w:sz w:val="28"/>
          <w:szCs w:val="28"/>
        </w:rPr>
        <w:t>da raggiungere è</w:t>
      </w:r>
      <w:r w:rsidR="00386228" w:rsidRPr="005040FF">
        <w:rPr>
          <w:sz w:val="28"/>
          <w:szCs w:val="28"/>
        </w:rPr>
        <w:t xml:space="preserve"> quello di consentire alla mediazione e alle ADR di diventare uno strumento di uso “comune” e di riferimento nei comportamenti e nelle relazioni tra le imprese: indipendentemente dalla previsione dell’obbligatorietà.</w:t>
      </w:r>
    </w:p>
    <w:p w:rsidR="00386228" w:rsidRPr="005040FF" w:rsidRDefault="00097C1C" w:rsidP="003A4424">
      <w:pPr>
        <w:spacing w:line="360" w:lineRule="auto"/>
        <w:ind w:firstLine="709"/>
        <w:jc w:val="both"/>
        <w:rPr>
          <w:sz w:val="28"/>
          <w:szCs w:val="28"/>
        </w:rPr>
      </w:pPr>
      <w:r w:rsidRPr="005040FF">
        <w:rPr>
          <w:sz w:val="28"/>
          <w:szCs w:val="28"/>
        </w:rPr>
        <w:t xml:space="preserve">La mediazione civile e commerciale </w:t>
      </w:r>
      <w:r w:rsidR="00A25A11" w:rsidRPr="005040FF">
        <w:rPr>
          <w:sz w:val="28"/>
          <w:szCs w:val="28"/>
        </w:rPr>
        <w:t xml:space="preserve">rappresenta </w:t>
      </w:r>
      <w:r w:rsidRPr="005040FF">
        <w:rPr>
          <w:sz w:val="28"/>
          <w:szCs w:val="28"/>
        </w:rPr>
        <w:t xml:space="preserve">una occasione importante per il nostro Paese per ridurre il contenzioso e tutelare gli interessi del mercato. È necessario, però, uno scatto di efficienza per rendere </w:t>
      </w:r>
      <w:r w:rsidR="00C55691">
        <w:rPr>
          <w:sz w:val="28"/>
          <w:szCs w:val="28"/>
        </w:rPr>
        <w:t xml:space="preserve">ancora più </w:t>
      </w:r>
      <w:r w:rsidR="00EE36EB">
        <w:rPr>
          <w:sz w:val="28"/>
          <w:szCs w:val="28"/>
        </w:rPr>
        <w:t>effettivo il ricorso a tali strumenti</w:t>
      </w:r>
      <w:r w:rsidR="00C55691">
        <w:rPr>
          <w:sz w:val="28"/>
          <w:szCs w:val="28"/>
        </w:rPr>
        <w:t>.</w:t>
      </w:r>
    </w:p>
    <w:p w:rsidR="00097C1C" w:rsidRPr="005040FF" w:rsidRDefault="00920F75" w:rsidP="003A44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E’</w:t>
      </w:r>
      <w:r w:rsidR="00C55691">
        <w:rPr>
          <w:sz w:val="28"/>
          <w:szCs w:val="28"/>
        </w:rPr>
        <w:t>sufficiente considerare che l</w:t>
      </w:r>
      <w:r w:rsidR="00097C1C" w:rsidRPr="005040FF">
        <w:rPr>
          <w:sz w:val="28"/>
          <w:szCs w:val="28"/>
        </w:rPr>
        <w:t>e controversie che riguardano le impresesi traducono in costi che risentono dei ritardi e della lunghezza dei procedimenti e incidono in media sul fattur</w:t>
      </w:r>
      <w:r w:rsidR="00C55691">
        <w:rPr>
          <w:sz w:val="28"/>
          <w:szCs w:val="28"/>
        </w:rPr>
        <w:t xml:space="preserve">ato annuo aziendale per lo 0,8% </w:t>
      </w:r>
      <w:r w:rsidR="00C55691">
        <w:rPr>
          <w:sz w:val="28"/>
          <w:szCs w:val="28"/>
        </w:rPr>
        <w:lastRenderedPageBreak/>
        <w:t xml:space="preserve">e tutto ciò </w:t>
      </w:r>
      <w:r w:rsidR="00097C1C" w:rsidRPr="005040FF">
        <w:rPr>
          <w:sz w:val="28"/>
          <w:szCs w:val="28"/>
        </w:rPr>
        <w:t>genera una spesa complessiva per il sistema delle imprese italiano pari a 23 miliardi di euro (fonte: Censis-Eurisko).</w:t>
      </w:r>
    </w:p>
    <w:p w:rsidR="00097C1C" w:rsidRDefault="00C55691" w:rsidP="003A44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Inoltre, u</w:t>
      </w:r>
      <w:r w:rsidR="00097C1C" w:rsidRPr="005040FF">
        <w:rPr>
          <w:sz w:val="28"/>
          <w:szCs w:val="28"/>
        </w:rPr>
        <w:t>no degli elementi che, in un sistema di competizione internazionale, i manager delle aziende adottano per scegliere il territorio, l’area e il Paese nel quale insediarsi è proprio quello dell’efficienza della giustizia, misurabile in termini di tempi e costi e, quindi, di certezza del diritto.</w:t>
      </w:r>
    </w:p>
    <w:p w:rsidR="004D5EC5" w:rsidRDefault="004D5EC5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711D1B" w:rsidRPr="00711D1B" w:rsidRDefault="00EF657F" w:rsidP="00EF65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11D1B" w:rsidRPr="005A232C">
        <w:rPr>
          <w:sz w:val="28"/>
          <w:szCs w:val="28"/>
        </w:rPr>
        <w:t>l ranking di “Doing Business”</w:t>
      </w:r>
      <w:r w:rsidR="00711D1B" w:rsidRPr="00711D1B">
        <w:rPr>
          <w:sz w:val="28"/>
          <w:szCs w:val="28"/>
        </w:rPr>
        <w:t xml:space="preserve"> che anche per il 201</w:t>
      </w:r>
      <w:r w:rsidR="005A232C">
        <w:rPr>
          <w:sz w:val="28"/>
          <w:szCs w:val="28"/>
        </w:rPr>
        <w:t>7</w:t>
      </w:r>
      <w:r w:rsidR="00711D1B" w:rsidRPr="00711D1B">
        <w:rPr>
          <w:sz w:val="28"/>
          <w:szCs w:val="28"/>
        </w:rPr>
        <w:t xml:space="preserve"> monitorando l’economia di </w:t>
      </w:r>
      <w:r w:rsidR="00506A6D">
        <w:rPr>
          <w:sz w:val="28"/>
          <w:szCs w:val="28"/>
        </w:rPr>
        <w:t xml:space="preserve">189 </w:t>
      </w:r>
      <w:r w:rsidR="00711D1B" w:rsidRPr="00711D1B">
        <w:rPr>
          <w:sz w:val="28"/>
          <w:szCs w:val="28"/>
        </w:rPr>
        <w:t>Paesi in tutto il mondo, ha misurato, per conto della World Bank, dov’è più facile fare impresa</w:t>
      </w:r>
      <w:r>
        <w:rPr>
          <w:sz w:val="28"/>
          <w:szCs w:val="28"/>
        </w:rPr>
        <w:t>: i</w:t>
      </w:r>
      <w:r w:rsidR="00711D1B" w:rsidRPr="00711D1B">
        <w:rPr>
          <w:sz w:val="28"/>
          <w:szCs w:val="28"/>
        </w:rPr>
        <w:t xml:space="preserve">l testo basa i suoi giudizi su 10 parametri tra cui quanto è complicato aprire un’azienda, ottenere credito dalle banche, risolvere controversie contrattuali, pagare le tasse, proteggere gli investitori e risolvere le insolvenze. L’Italia in questa classifica generale ha registrato un leggero arretramento (dal </w:t>
      </w:r>
      <w:r w:rsidR="00506A6D">
        <w:rPr>
          <w:sz w:val="28"/>
          <w:szCs w:val="28"/>
        </w:rPr>
        <w:t>44</w:t>
      </w:r>
      <w:r w:rsidR="00711D1B" w:rsidRPr="00711D1B">
        <w:rPr>
          <w:sz w:val="28"/>
          <w:szCs w:val="28"/>
        </w:rPr>
        <w:t xml:space="preserve">° posto al </w:t>
      </w:r>
      <w:r w:rsidR="00506A6D" w:rsidRPr="005A232C">
        <w:rPr>
          <w:sz w:val="28"/>
          <w:szCs w:val="28"/>
        </w:rPr>
        <w:t>50</w:t>
      </w:r>
      <w:r w:rsidR="00711D1B" w:rsidRPr="00711D1B">
        <w:rPr>
          <w:b/>
          <w:sz w:val="28"/>
          <w:szCs w:val="28"/>
        </w:rPr>
        <w:t>°</w:t>
      </w:r>
      <w:r w:rsidR="00711D1B" w:rsidRPr="00711D1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Ma </w:t>
      </w:r>
      <w:r w:rsidR="00711D1B" w:rsidRPr="00711D1B">
        <w:rPr>
          <w:sz w:val="28"/>
          <w:szCs w:val="28"/>
        </w:rPr>
        <w:t xml:space="preserve">il dato più rilevante per il nostro Paese è segnalato nel ranking “Enforcing contracts”, la sezione di Doing Business in cui viene analizzata l’efficienza della giustizia civile, misurando i tempi, i costi e il numero di procedure necessarie per recuperare un credito dopo un grado di giudizio e una procedura esecutiva. </w:t>
      </w:r>
    </w:p>
    <w:p w:rsidR="00711D1B" w:rsidRPr="00711D1B" w:rsidRDefault="00711D1B" w:rsidP="003A442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711D1B">
        <w:rPr>
          <w:sz w:val="28"/>
          <w:szCs w:val="28"/>
          <w:lang w:eastAsia="ar-SA"/>
        </w:rPr>
        <w:t xml:space="preserve">I dati del </w:t>
      </w:r>
      <w:r w:rsidRPr="00711D1B">
        <w:rPr>
          <w:i/>
          <w:sz w:val="28"/>
          <w:szCs w:val="28"/>
          <w:lang w:eastAsia="ar-SA"/>
        </w:rPr>
        <w:t>Doing Business</w:t>
      </w:r>
      <w:r w:rsidR="002F5487">
        <w:rPr>
          <w:i/>
          <w:sz w:val="28"/>
          <w:szCs w:val="28"/>
          <w:lang w:eastAsia="ar-SA"/>
        </w:rPr>
        <w:t>2017</w:t>
      </w:r>
      <w:r w:rsidRPr="00711D1B">
        <w:rPr>
          <w:sz w:val="28"/>
          <w:szCs w:val="28"/>
          <w:lang w:eastAsia="ar-SA"/>
        </w:rPr>
        <w:t xml:space="preserve">che posizionano l’Italia per i tempi di soluzione del contenzioso al </w:t>
      </w:r>
      <w:r w:rsidR="00762CBC">
        <w:rPr>
          <w:sz w:val="28"/>
          <w:szCs w:val="28"/>
          <w:lang w:eastAsia="ar-SA"/>
        </w:rPr>
        <w:t>108</w:t>
      </w:r>
      <w:r w:rsidRPr="00711D1B">
        <w:rPr>
          <w:sz w:val="28"/>
          <w:szCs w:val="28"/>
          <w:lang w:eastAsia="ar-SA"/>
        </w:rPr>
        <w:t xml:space="preserve">°posto e gli imprenditori </w:t>
      </w:r>
      <w:r w:rsidRPr="00711D1B">
        <w:rPr>
          <w:sz w:val="28"/>
          <w:szCs w:val="28"/>
        </w:rPr>
        <w:t xml:space="preserve">per avere giustizia (introduzione, giudizio e sentenza, esecuzione) </w:t>
      </w:r>
      <w:r w:rsidRPr="00711D1B">
        <w:rPr>
          <w:sz w:val="28"/>
          <w:szCs w:val="28"/>
          <w:lang w:eastAsia="ar-SA"/>
        </w:rPr>
        <w:t xml:space="preserve">devono attendere mediamente </w:t>
      </w:r>
      <w:r w:rsidR="00762CBC">
        <w:rPr>
          <w:sz w:val="28"/>
          <w:szCs w:val="28"/>
          <w:lang w:eastAsia="ar-SA"/>
        </w:rPr>
        <w:t xml:space="preserve">1120 </w:t>
      </w:r>
      <w:r w:rsidRPr="00711D1B">
        <w:rPr>
          <w:sz w:val="28"/>
          <w:szCs w:val="28"/>
          <w:lang w:eastAsia="ar-SA"/>
        </w:rPr>
        <w:t>giorni</w:t>
      </w:r>
      <w:r w:rsidR="00762CBC">
        <w:rPr>
          <w:sz w:val="28"/>
          <w:szCs w:val="28"/>
          <w:lang w:eastAsia="ar-SA"/>
        </w:rPr>
        <w:t>.</w:t>
      </w:r>
      <w:r w:rsidRPr="00711D1B">
        <w:rPr>
          <w:sz w:val="28"/>
          <w:szCs w:val="28"/>
          <w:lang w:eastAsia="ar-SA"/>
        </w:rPr>
        <w:t xml:space="preserve"> I loro colleghi nel resto d’Europa, per una causa civile, meno della metà (</w:t>
      </w:r>
      <w:r w:rsidR="00762CBC">
        <w:rPr>
          <w:sz w:val="28"/>
          <w:szCs w:val="28"/>
          <w:lang w:eastAsia="ar-SA"/>
        </w:rPr>
        <w:t>in media485</w:t>
      </w:r>
      <w:r w:rsidR="00C42583">
        <w:rPr>
          <w:sz w:val="28"/>
          <w:szCs w:val="28"/>
          <w:lang w:eastAsia="ar-SA"/>
        </w:rPr>
        <w:t xml:space="preserve"> gg).</w:t>
      </w:r>
    </w:p>
    <w:p w:rsidR="001C6403" w:rsidRDefault="001C6403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917A05" w:rsidRPr="005040FF" w:rsidRDefault="00097C1C" w:rsidP="003A4424">
      <w:pPr>
        <w:spacing w:line="360" w:lineRule="auto"/>
        <w:ind w:firstLine="567"/>
        <w:jc w:val="both"/>
        <w:rPr>
          <w:sz w:val="28"/>
          <w:szCs w:val="28"/>
        </w:rPr>
      </w:pPr>
      <w:r w:rsidRPr="005040FF">
        <w:rPr>
          <w:sz w:val="28"/>
          <w:szCs w:val="28"/>
        </w:rPr>
        <w:lastRenderedPageBreak/>
        <w:t xml:space="preserve">L’eccessiva durata dei processi nel nostro Paese, dunque, mina la fiducia delle imprese verso il “servizio giustizia” e compromette anche la capacità competitiva delle imprese. </w:t>
      </w:r>
    </w:p>
    <w:p w:rsidR="00386228" w:rsidRPr="005040FF" w:rsidRDefault="00386228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C55691" w:rsidRDefault="00C55691" w:rsidP="003A4424">
      <w:pPr>
        <w:snapToGrid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 questo contesto</w:t>
      </w:r>
      <w:r w:rsidR="00EF657F">
        <w:rPr>
          <w:sz w:val="28"/>
          <w:szCs w:val="28"/>
        </w:rPr>
        <w:t xml:space="preserve"> dunque </w:t>
      </w:r>
      <w:r>
        <w:rPr>
          <w:sz w:val="28"/>
          <w:szCs w:val="28"/>
        </w:rPr>
        <w:t xml:space="preserve">un ruolo significativo può </w:t>
      </w:r>
      <w:r w:rsidR="00EF657F">
        <w:rPr>
          <w:sz w:val="28"/>
          <w:szCs w:val="28"/>
        </w:rPr>
        <w:t xml:space="preserve">e deve </w:t>
      </w:r>
      <w:r>
        <w:rPr>
          <w:sz w:val="28"/>
          <w:szCs w:val="28"/>
        </w:rPr>
        <w:t>essere assegnato alla conciliazione e alla mediazione.</w:t>
      </w:r>
    </w:p>
    <w:p w:rsidR="009221FB" w:rsidRDefault="00EF657F" w:rsidP="003A44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E il </w:t>
      </w:r>
      <w:r w:rsidR="00C42583">
        <w:rPr>
          <w:sz w:val="28"/>
          <w:szCs w:val="28"/>
          <w:lang w:eastAsia="ar-SA"/>
        </w:rPr>
        <w:t>S</w:t>
      </w:r>
      <w:r>
        <w:rPr>
          <w:sz w:val="28"/>
          <w:szCs w:val="28"/>
          <w:lang w:eastAsia="ar-SA"/>
        </w:rPr>
        <w:t>istema camerale ha contribuito aconsolidare questo ruolo</w:t>
      </w:r>
      <w:r w:rsidR="009221FB" w:rsidRPr="009221FB">
        <w:rPr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 xml:space="preserve">le Camere infatti </w:t>
      </w:r>
      <w:r w:rsidR="009221FB" w:rsidRPr="009221FB">
        <w:rPr>
          <w:sz w:val="28"/>
          <w:szCs w:val="28"/>
          <w:lang w:eastAsia="ar-SA"/>
        </w:rPr>
        <w:t xml:space="preserve">pur rappresentando poco meno del 10% degli Organismi iscritti nel Registro del Ministero della Giustizia hanno gestito dal 2011 ad oggi </w:t>
      </w:r>
      <w:r w:rsidR="009221FB">
        <w:rPr>
          <w:sz w:val="28"/>
          <w:szCs w:val="28"/>
          <w:lang w:eastAsia="ar-SA"/>
        </w:rPr>
        <w:t>110</w:t>
      </w:r>
      <w:r w:rsidR="009221FB" w:rsidRPr="009221FB">
        <w:rPr>
          <w:sz w:val="28"/>
          <w:szCs w:val="28"/>
          <w:lang w:eastAsia="ar-SA"/>
        </w:rPr>
        <w:t xml:space="preserve">.000 procedure di mediazione con tempi medi di soluzione di </w:t>
      </w:r>
      <w:r w:rsidR="00323D1A">
        <w:rPr>
          <w:sz w:val="28"/>
          <w:szCs w:val="28"/>
          <w:lang w:eastAsia="ar-SA"/>
        </w:rPr>
        <w:t xml:space="preserve">circa </w:t>
      </w:r>
      <w:r w:rsidR="009221FB">
        <w:rPr>
          <w:sz w:val="28"/>
          <w:szCs w:val="28"/>
          <w:lang w:eastAsia="ar-SA"/>
        </w:rPr>
        <w:t>50</w:t>
      </w:r>
      <w:r w:rsidR="0079415D">
        <w:rPr>
          <w:sz w:val="28"/>
          <w:szCs w:val="28"/>
          <w:lang w:eastAsia="ar-SA"/>
        </w:rPr>
        <w:t xml:space="preserve"> gg e un valore medio delle controversie di Euro 148.000. </w:t>
      </w:r>
      <w:r w:rsidR="009221FB" w:rsidRPr="009221FB">
        <w:rPr>
          <w:sz w:val="28"/>
          <w:szCs w:val="28"/>
          <w:lang w:eastAsia="ar-SA"/>
        </w:rPr>
        <w:t>Solo nel 201</w:t>
      </w:r>
      <w:r w:rsidR="009221FB">
        <w:rPr>
          <w:sz w:val="28"/>
          <w:szCs w:val="28"/>
          <w:lang w:eastAsia="ar-SA"/>
        </w:rPr>
        <w:t>6</w:t>
      </w:r>
      <w:r w:rsidR="009221FB" w:rsidRPr="009221FB">
        <w:rPr>
          <w:sz w:val="28"/>
          <w:szCs w:val="28"/>
          <w:lang w:eastAsia="ar-SA"/>
        </w:rPr>
        <w:t xml:space="preserve"> i casi gestiti sono stati oltre </w:t>
      </w:r>
      <w:r w:rsidR="009221FB">
        <w:rPr>
          <w:sz w:val="28"/>
          <w:szCs w:val="28"/>
          <w:lang w:eastAsia="ar-SA"/>
        </w:rPr>
        <w:t>20.000</w:t>
      </w:r>
      <w:r w:rsidR="0079415D">
        <w:rPr>
          <w:sz w:val="28"/>
          <w:szCs w:val="28"/>
          <w:lang w:eastAsia="ar-SA"/>
        </w:rPr>
        <w:t xml:space="preserve">, il trend </w:t>
      </w:r>
      <w:r>
        <w:rPr>
          <w:sz w:val="28"/>
          <w:szCs w:val="28"/>
          <w:lang w:eastAsia="ar-SA"/>
        </w:rPr>
        <w:t xml:space="preserve">è </w:t>
      </w:r>
      <w:r w:rsidR="0079415D">
        <w:rPr>
          <w:sz w:val="28"/>
          <w:szCs w:val="28"/>
          <w:lang w:eastAsia="ar-SA"/>
        </w:rPr>
        <w:t>confermato anche per il 2017, con un numero di depositi nel I semestre 2017 di circa 9.000 casi.</w:t>
      </w:r>
    </w:p>
    <w:p w:rsidR="00954B07" w:rsidRDefault="00954B07" w:rsidP="003A44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54B07" w:rsidRPr="001A7AB2" w:rsidRDefault="00954B07" w:rsidP="007B0EED">
      <w:pPr>
        <w:pStyle w:val="Stile1"/>
        <w:spacing w:after="12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A7AB2">
        <w:rPr>
          <w:rFonts w:ascii="Times New Roman" w:hAnsi="Times New Roman"/>
          <w:b/>
          <w:sz w:val="28"/>
          <w:szCs w:val="28"/>
        </w:rPr>
        <w:t>La conciliazione on-line</w:t>
      </w:r>
    </w:p>
    <w:p w:rsidR="00954B07" w:rsidRDefault="00954B07" w:rsidP="007B0EED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>Nella prospettiva di diffondere e di estendere il ricorso delle imprese e dei professionisti ai sistemi digitali, ai tradizionali sistemi di ADR si sono affiancati strumenti on line di risoluzione alternativa delle controversie, i cosiddetti ODR, di cui le Camere di commercio potrebbero farsi maggiormente promotrici, proprio in virtù delle tecnologie e dei sistemi già diffusi al loro interno. Il 70% degli Organismi di mediazione e di conciliazione camerali utilizza l’applicativo inform</w:t>
      </w:r>
      <w:r>
        <w:rPr>
          <w:rFonts w:ascii="Times New Roman" w:hAnsi="Times New Roman"/>
          <w:sz w:val="28"/>
          <w:szCs w:val="28"/>
        </w:rPr>
        <w:t xml:space="preserve">atico realizzato da Infocamere </w:t>
      </w:r>
      <w:r w:rsidRPr="005040FF">
        <w:rPr>
          <w:rFonts w:ascii="Times New Roman" w:hAnsi="Times New Roman"/>
          <w:sz w:val="28"/>
          <w:szCs w:val="28"/>
        </w:rPr>
        <w:t>(Conciliacamera) che consente di depositare on-line le domande e di gestire</w:t>
      </w:r>
      <w:r>
        <w:rPr>
          <w:rFonts w:ascii="Times New Roman" w:hAnsi="Times New Roman"/>
          <w:sz w:val="28"/>
          <w:szCs w:val="28"/>
        </w:rPr>
        <w:t xml:space="preserve"> “virtualmente”</w:t>
      </w:r>
      <w:r w:rsidRPr="005040FF">
        <w:rPr>
          <w:rFonts w:ascii="Times New Roman" w:hAnsi="Times New Roman"/>
          <w:sz w:val="28"/>
          <w:szCs w:val="28"/>
        </w:rPr>
        <w:t xml:space="preserve"> tutte le fasi della procedura, compreso l’incontro di conciliazione. L’attuale normativa però non consente di sviluppare al meglio tale “forma” di mediazione</w:t>
      </w:r>
      <w:r>
        <w:rPr>
          <w:rFonts w:ascii="Times New Roman" w:hAnsi="Times New Roman"/>
          <w:sz w:val="28"/>
          <w:szCs w:val="28"/>
        </w:rPr>
        <w:t xml:space="preserve"> per i vincoli e le formalità, </w:t>
      </w:r>
      <w:r w:rsidRPr="005040FF">
        <w:rPr>
          <w:rFonts w:ascii="Times New Roman" w:hAnsi="Times New Roman"/>
          <w:sz w:val="28"/>
          <w:szCs w:val="28"/>
        </w:rPr>
        <w:lastRenderedPageBreak/>
        <w:t>che determinano la necessità di organizzare in ogni caso un incontro con la presenza delle parti e dei loro legali.</w:t>
      </w:r>
    </w:p>
    <w:p w:rsidR="00954B07" w:rsidRPr="009221FB" w:rsidRDefault="00954B07" w:rsidP="003A44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C23D28" w:rsidRPr="00D97115" w:rsidRDefault="00407A71" w:rsidP="003A4424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D97115">
        <w:rPr>
          <w:b/>
          <w:sz w:val="28"/>
          <w:szCs w:val="28"/>
        </w:rPr>
        <w:t>L’a</w:t>
      </w:r>
      <w:r w:rsidR="00C23D28" w:rsidRPr="00D97115">
        <w:rPr>
          <w:b/>
          <w:sz w:val="28"/>
          <w:szCs w:val="28"/>
        </w:rPr>
        <w:t>rbitrato</w:t>
      </w:r>
      <w:r w:rsidRPr="00D97115">
        <w:rPr>
          <w:b/>
          <w:sz w:val="28"/>
          <w:szCs w:val="28"/>
        </w:rPr>
        <w:t xml:space="preserve"> amministrato</w:t>
      </w:r>
      <w:r w:rsidR="00817783">
        <w:rPr>
          <w:b/>
          <w:sz w:val="28"/>
          <w:szCs w:val="28"/>
        </w:rPr>
        <w:t xml:space="preserve"> dalle Camere di c</w:t>
      </w:r>
      <w:r w:rsidR="00D7606B">
        <w:rPr>
          <w:b/>
          <w:sz w:val="28"/>
          <w:szCs w:val="28"/>
        </w:rPr>
        <w:t>ommercio</w:t>
      </w:r>
    </w:p>
    <w:p w:rsidR="00D7606B" w:rsidRDefault="00917A05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 xml:space="preserve">Le Camere svolgono, su tutto il territorio nazionale, anche attività di arbitrato amministrato, una forma di giustizia privata che equivale ad un primo grado di giudizio: molte Camere di commercio sono impegnate in questi servizi, che vengono </w:t>
      </w:r>
      <w:r w:rsidR="00353D78" w:rsidRPr="005040FF">
        <w:rPr>
          <w:rFonts w:ascii="Times New Roman" w:hAnsi="Times New Roman"/>
          <w:sz w:val="28"/>
          <w:szCs w:val="28"/>
        </w:rPr>
        <w:t>offerti</w:t>
      </w:r>
      <w:r w:rsidRPr="005040FF">
        <w:rPr>
          <w:rFonts w:ascii="Times New Roman" w:hAnsi="Times New Roman"/>
          <w:sz w:val="28"/>
          <w:szCs w:val="28"/>
        </w:rPr>
        <w:t xml:space="preserve"> con la garanzia della terzietà, dell’indipendenza, della professionalità dell’organismo, della certezza dei costi e della semplicità e trasparenza delle regole. Anche su questo versante è importante qualificare e specializzare i servi</w:t>
      </w:r>
      <w:r w:rsidR="00D7606B">
        <w:rPr>
          <w:rFonts w:ascii="Times New Roman" w:hAnsi="Times New Roman"/>
          <w:sz w:val="28"/>
          <w:szCs w:val="28"/>
        </w:rPr>
        <w:t>zi camerali.</w:t>
      </w:r>
    </w:p>
    <w:p w:rsidR="00407A71" w:rsidRPr="005040FF" w:rsidRDefault="00D7606B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Nell’esperienza delle CCIAA è</w:t>
      </w:r>
      <w:r w:rsidR="00407A71" w:rsidRPr="005040FF">
        <w:rPr>
          <w:rFonts w:ascii="Times New Roman" w:hAnsi="Times New Roman"/>
          <w:sz w:val="28"/>
          <w:szCs w:val="28"/>
        </w:rPr>
        <w:t xml:space="preserve"> molto frequente la tendenza </w:t>
      </w:r>
      <w:r w:rsidR="00EF657F">
        <w:rPr>
          <w:rFonts w:ascii="Times New Roman" w:hAnsi="Times New Roman"/>
          <w:sz w:val="28"/>
          <w:szCs w:val="28"/>
        </w:rPr>
        <w:t>a</w:t>
      </w:r>
      <w:r w:rsidR="00407A71" w:rsidRPr="005040FF">
        <w:rPr>
          <w:rFonts w:ascii="Times New Roman" w:hAnsi="Times New Roman"/>
          <w:sz w:val="28"/>
          <w:szCs w:val="28"/>
        </w:rPr>
        <w:t xml:space="preserve"> fornire questi servizi in convenzione con altre camere, come ad esempio, la Camera Arbitrale della Camera di </w:t>
      </w:r>
      <w:r w:rsidR="00817783">
        <w:rPr>
          <w:rFonts w:ascii="Times New Roman" w:hAnsi="Times New Roman"/>
          <w:sz w:val="28"/>
          <w:szCs w:val="28"/>
        </w:rPr>
        <w:t>c</w:t>
      </w:r>
      <w:r w:rsidR="00407A71" w:rsidRPr="005040FF">
        <w:rPr>
          <w:rFonts w:ascii="Times New Roman" w:hAnsi="Times New Roman"/>
          <w:sz w:val="28"/>
          <w:szCs w:val="28"/>
        </w:rPr>
        <w:t xml:space="preserve">ommercio di Milano, che ha stipulato convenzioni con altre 12 Camere o ADR Piemonte della Camera di </w:t>
      </w:r>
      <w:r w:rsidR="00817783">
        <w:rPr>
          <w:rFonts w:ascii="Times New Roman" w:hAnsi="Times New Roman"/>
          <w:sz w:val="28"/>
          <w:szCs w:val="28"/>
        </w:rPr>
        <w:t>c</w:t>
      </w:r>
      <w:r w:rsidR="00407A71" w:rsidRPr="005040FF">
        <w:rPr>
          <w:rFonts w:ascii="Times New Roman" w:hAnsi="Times New Roman"/>
          <w:sz w:val="28"/>
          <w:szCs w:val="28"/>
        </w:rPr>
        <w:t>ommercio di Torino che gestisce arbitrati per conto di tutte le Province Piemontesi o Curia Mercatorum che unisce alcune Camere limitrofe.</w:t>
      </w:r>
    </w:p>
    <w:p w:rsidR="00407A71" w:rsidRPr="005040FF" w:rsidRDefault="00407A71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>Gli arbitrati sono nella stragrande maggioranza nazionali nel 97% dei casi e int</w:t>
      </w:r>
      <w:r w:rsidR="00D97115">
        <w:rPr>
          <w:rFonts w:ascii="Times New Roman" w:hAnsi="Times New Roman"/>
          <w:sz w:val="28"/>
          <w:szCs w:val="28"/>
        </w:rPr>
        <w:t>e</w:t>
      </w:r>
      <w:r w:rsidRPr="005040FF">
        <w:rPr>
          <w:rFonts w:ascii="Times New Roman" w:hAnsi="Times New Roman"/>
          <w:sz w:val="28"/>
          <w:szCs w:val="28"/>
        </w:rPr>
        <w:t>rnazionali nel 3%, e riguardano prevalentemente controversi tra imprese nel 74,2% dei casi.</w:t>
      </w:r>
    </w:p>
    <w:p w:rsidR="00407A71" w:rsidRPr="005040FF" w:rsidRDefault="00407A71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>Si tratta anche in questo caso dell’unica rete nazionale di servizi di arbitrato amministrato, rivolta alla gestione di controversie tra imprese e tra imprese e consumatori e (tenendo conto dei dati aggiornati al 2016), in alcune realtà territoriali, s</w:t>
      </w:r>
      <w:r w:rsidR="00F01BEB">
        <w:rPr>
          <w:rFonts w:ascii="Times New Roman" w:hAnsi="Times New Roman"/>
          <w:sz w:val="28"/>
          <w:szCs w:val="28"/>
        </w:rPr>
        <w:t xml:space="preserve">pecializzata in alcuni ambiti: </w:t>
      </w:r>
      <w:r w:rsidRPr="005040FF">
        <w:rPr>
          <w:rFonts w:ascii="Times New Roman" w:hAnsi="Times New Roman"/>
          <w:sz w:val="28"/>
          <w:szCs w:val="28"/>
        </w:rPr>
        <w:t xml:space="preserve">assicurativo (Milano, Messina, Lodi, Torino); marittimo (Genova, Milano, Torino, Delta Lagunare); immobiliare (Milano, Bergamo, Bologna, Roma, Ancona, </w:t>
      </w:r>
      <w:r w:rsidRPr="005040FF">
        <w:rPr>
          <w:rFonts w:ascii="Times New Roman" w:hAnsi="Times New Roman"/>
          <w:sz w:val="28"/>
          <w:szCs w:val="28"/>
        </w:rPr>
        <w:lastRenderedPageBreak/>
        <w:t xml:space="preserve">Maremma e del Tirreno, Genova, Torino, Delta Lagunare); appalti (Milano, Bergamo, Como, Delta Lagunare, Piacenza, Ravenna, Roma); commerciale (Bologna, Bolzano, Latina, Milano, Modena, Napoli, Palermo, </w:t>
      </w:r>
      <w:r w:rsidR="001B77EE">
        <w:rPr>
          <w:rFonts w:ascii="Times New Roman" w:hAnsi="Times New Roman"/>
          <w:sz w:val="28"/>
          <w:szCs w:val="28"/>
        </w:rPr>
        <w:t>Basilicata</w:t>
      </w:r>
      <w:r w:rsidRPr="005040FF">
        <w:rPr>
          <w:rFonts w:ascii="Times New Roman" w:hAnsi="Times New Roman"/>
          <w:sz w:val="28"/>
          <w:szCs w:val="28"/>
        </w:rPr>
        <w:t xml:space="preserve">); diritto societario (Bergamo, Bologna, Cuneo, Milano, Padova, Reggio Emilia, Roma, Torino, Treviso). </w:t>
      </w:r>
    </w:p>
    <w:p w:rsidR="00407A71" w:rsidRPr="005040FF" w:rsidRDefault="00407A71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>Tale specializzazione ha consentito di arricchire anche gli Elenchi degli arbitri di molte professionalità, non solo di tipo giuridico ed economico ma anche di elevata specializzazione tecnica.</w:t>
      </w:r>
    </w:p>
    <w:p w:rsidR="003A4424" w:rsidRDefault="00407A71" w:rsidP="00632451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 xml:space="preserve">Le Camere di commercio solo negli ultimi dieci anni hanno gestito complessivamente </w:t>
      </w:r>
      <w:r w:rsidR="0078763C">
        <w:rPr>
          <w:rFonts w:ascii="Times New Roman" w:hAnsi="Times New Roman"/>
          <w:sz w:val="28"/>
          <w:szCs w:val="28"/>
        </w:rPr>
        <w:t xml:space="preserve">oltre </w:t>
      </w:r>
      <w:r w:rsidRPr="005040FF">
        <w:rPr>
          <w:rFonts w:ascii="Times New Roman" w:hAnsi="Times New Roman"/>
          <w:sz w:val="28"/>
          <w:szCs w:val="28"/>
        </w:rPr>
        <w:t xml:space="preserve">6.700 arbitrati, che si sono conclusi con un lodo arbitrale mediamente in 200 gg. e solo nel 2016 le Camere Arbitrali delle CCIAA hanno gestito circa 600 </w:t>
      </w:r>
      <w:r w:rsidR="0078763C">
        <w:rPr>
          <w:rFonts w:ascii="Times New Roman" w:hAnsi="Times New Roman"/>
          <w:sz w:val="28"/>
          <w:szCs w:val="28"/>
        </w:rPr>
        <w:t>procedimenti</w:t>
      </w:r>
      <w:r w:rsidRPr="005040FF">
        <w:rPr>
          <w:rFonts w:ascii="Times New Roman" w:hAnsi="Times New Roman"/>
          <w:sz w:val="28"/>
          <w:szCs w:val="28"/>
        </w:rPr>
        <w:t xml:space="preserve">, di cui </w:t>
      </w:r>
      <w:r w:rsidR="0078763C">
        <w:rPr>
          <w:rFonts w:ascii="Times New Roman" w:hAnsi="Times New Roman"/>
          <w:sz w:val="28"/>
          <w:szCs w:val="28"/>
        </w:rPr>
        <w:t>diversi</w:t>
      </w:r>
      <w:r w:rsidRPr="005040FF">
        <w:rPr>
          <w:rFonts w:ascii="Times New Roman" w:hAnsi="Times New Roman"/>
          <w:sz w:val="28"/>
          <w:szCs w:val="28"/>
        </w:rPr>
        <w:t xml:space="preserve"> internazionali.</w:t>
      </w:r>
      <w:r w:rsidR="00D7606B">
        <w:rPr>
          <w:rFonts w:ascii="Times New Roman" w:hAnsi="Times New Roman"/>
          <w:sz w:val="28"/>
          <w:szCs w:val="28"/>
        </w:rPr>
        <w:t xml:space="preserve"> Attualmente la rete può contare su</w:t>
      </w:r>
      <w:r w:rsidR="0078763C">
        <w:rPr>
          <w:rFonts w:ascii="Times New Roman" w:hAnsi="Times New Roman"/>
          <w:sz w:val="28"/>
          <w:szCs w:val="28"/>
        </w:rPr>
        <w:t>66 Camere Arbitral</w:t>
      </w:r>
      <w:r w:rsidR="00353E62">
        <w:rPr>
          <w:rFonts w:ascii="Times New Roman" w:hAnsi="Times New Roman"/>
          <w:sz w:val="28"/>
          <w:szCs w:val="28"/>
        </w:rPr>
        <w:t>i che rappresentano</w:t>
      </w:r>
      <w:r w:rsidR="001A5FEA">
        <w:rPr>
          <w:rFonts w:ascii="Times New Roman" w:hAnsi="Times New Roman"/>
          <w:sz w:val="28"/>
          <w:szCs w:val="28"/>
        </w:rPr>
        <w:t xml:space="preserve"> 87</w:t>
      </w:r>
      <w:r w:rsidR="00817783">
        <w:rPr>
          <w:rFonts w:ascii="Times New Roman" w:hAnsi="Times New Roman"/>
          <w:sz w:val="28"/>
          <w:szCs w:val="28"/>
        </w:rPr>
        <w:t xml:space="preserve"> Camere di c</w:t>
      </w:r>
      <w:r w:rsidR="001A5FEA">
        <w:rPr>
          <w:rFonts w:ascii="Times New Roman" w:hAnsi="Times New Roman"/>
          <w:sz w:val="28"/>
          <w:szCs w:val="28"/>
        </w:rPr>
        <w:t>ommercio</w:t>
      </w:r>
      <w:r w:rsidR="00D7606B">
        <w:rPr>
          <w:rFonts w:ascii="Times New Roman" w:hAnsi="Times New Roman"/>
          <w:sz w:val="28"/>
          <w:szCs w:val="28"/>
        </w:rPr>
        <w:t>.</w:t>
      </w:r>
    </w:p>
    <w:p w:rsidR="003A4424" w:rsidRDefault="003A4424" w:rsidP="003A4424">
      <w:pPr>
        <w:pStyle w:val="Stile1"/>
        <w:spacing w:after="12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E10E7" w:rsidRDefault="00CE10E7" w:rsidP="003A4424">
      <w:pPr>
        <w:pStyle w:val="Stile1"/>
        <w:spacing w:after="12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7115">
        <w:rPr>
          <w:rFonts w:ascii="Times New Roman" w:hAnsi="Times New Roman"/>
          <w:b/>
          <w:sz w:val="28"/>
          <w:szCs w:val="28"/>
        </w:rPr>
        <w:t>La riforma delle CCIAA</w:t>
      </w:r>
      <w:r w:rsidR="001A7AB2">
        <w:rPr>
          <w:rFonts w:ascii="Times New Roman" w:hAnsi="Times New Roman"/>
          <w:b/>
          <w:sz w:val="28"/>
          <w:szCs w:val="28"/>
        </w:rPr>
        <w:t xml:space="preserve"> e la riorganizzazione dei servizi camerali</w:t>
      </w:r>
    </w:p>
    <w:p w:rsidR="00FA1C19" w:rsidRDefault="001A7AB2" w:rsidP="00812357">
      <w:pPr>
        <w:spacing w:line="360" w:lineRule="auto"/>
        <w:ind w:firstLine="567"/>
        <w:jc w:val="both"/>
        <w:rPr>
          <w:sz w:val="28"/>
          <w:szCs w:val="28"/>
        </w:rPr>
      </w:pPr>
      <w:r w:rsidRPr="005040FF">
        <w:rPr>
          <w:sz w:val="28"/>
          <w:szCs w:val="28"/>
        </w:rPr>
        <w:t>Passando ad una valutazione della mediazione nell’ambito de</w:t>
      </w:r>
      <w:r w:rsidR="00632451">
        <w:rPr>
          <w:sz w:val="28"/>
          <w:szCs w:val="28"/>
        </w:rPr>
        <w:t>l Sistema camerale</w:t>
      </w:r>
      <w:r w:rsidRPr="005040FF">
        <w:rPr>
          <w:sz w:val="28"/>
          <w:szCs w:val="28"/>
        </w:rPr>
        <w:t xml:space="preserve"> invece</w:t>
      </w:r>
      <w:r w:rsidR="002927E2">
        <w:rPr>
          <w:sz w:val="28"/>
          <w:szCs w:val="28"/>
        </w:rPr>
        <w:t>,</w:t>
      </w:r>
      <w:r w:rsidRPr="005040FF">
        <w:rPr>
          <w:sz w:val="28"/>
          <w:szCs w:val="28"/>
        </w:rPr>
        <w:t xml:space="preserve"> è importa</w:t>
      </w:r>
      <w:r w:rsidR="00627747">
        <w:rPr>
          <w:sz w:val="28"/>
          <w:szCs w:val="28"/>
        </w:rPr>
        <w:t>nte considerare che</w:t>
      </w:r>
      <w:r w:rsidR="00786B93">
        <w:rPr>
          <w:sz w:val="28"/>
          <w:szCs w:val="28"/>
        </w:rPr>
        <w:t xml:space="preserve"> la riforma</w:t>
      </w:r>
      <w:r w:rsidR="00627747">
        <w:rPr>
          <w:sz w:val="28"/>
          <w:szCs w:val="28"/>
        </w:rPr>
        <w:t xml:space="preserve"> del </w:t>
      </w:r>
      <w:r w:rsidR="00817783">
        <w:rPr>
          <w:sz w:val="28"/>
          <w:szCs w:val="28"/>
        </w:rPr>
        <w:t>S</w:t>
      </w:r>
      <w:r w:rsidR="00627747">
        <w:rPr>
          <w:sz w:val="28"/>
          <w:szCs w:val="28"/>
        </w:rPr>
        <w:t>istema camerale avviata con la legge 124/2014</w:t>
      </w:r>
      <w:r w:rsidR="007331F7">
        <w:rPr>
          <w:sz w:val="28"/>
          <w:szCs w:val="28"/>
        </w:rPr>
        <w:t xml:space="preserve">, attuata </w:t>
      </w:r>
      <w:r w:rsidR="00786B93">
        <w:rPr>
          <w:sz w:val="28"/>
          <w:szCs w:val="28"/>
        </w:rPr>
        <w:t>con il</w:t>
      </w:r>
      <w:r w:rsidRPr="005040FF">
        <w:rPr>
          <w:sz w:val="28"/>
          <w:szCs w:val="28"/>
        </w:rPr>
        <w:t xml:space="preserve"> decreto </w:t>
      </w:r>
      <w:r w:rsidR="00992074">
        <w:rPr>
          <w:sz w:val="28"/>
          <w:szCs w:val="28"/>
        </w:rPr>
        <w:t>legisla</w:t>
      </w:r>
      <w:r w:rsidR="0045630C">
        <w:rPr>
          <w:sz w:val="28"/>
          <w:szCs w:val="28"/>
        </w:rPr>
        <w:t>tivo 219/2016 e da ultimo con il</w:t>
      </w:r>
      <w:r w:rsidR="00992074">
        <w:rPr>
          <w:sz w:val="28"/>
          <w:szCs w:val="28"/>
        </w:rPr>
        <w:t xml:space="preserve"> decreto 8 agosto 2017 </w:t>
      </w:r>
      <w:r>
        <w:rPr>
          <w:sz w:val="28"/>
          <w:szCs w:val="28"/>
        </w:rPr>
        <w:t>del Min</w:t>
      </w:r>
      <w:r w:rsidR="00E525E2">
        <w:rPr>
          <w:sz w:val="28"/>
          <w:szCs w:val="28"/>
        </w:rPr>
        <w:t>istero dello Sviluppo Economico</w:t>
      </w:r>
      <w:r w:rsidR="00BD5378">
        <w:rPr>
          <w:sz w:val="28"/>
          <w:szCs w:val="28"/>
        </w:rPr>
        <w:t xml:space="preserve">appena entrato in vigore, </w:t>
      </w:r>
      <w:r w:rsidR="007331F7">
        <w:rPr>
          <w:sz w:val="28"/>
          <w:szCs w:val="28"/>
        </w:rPr>
        <w:t xml:space="preserve">ha </w:t>
      </w:r>
      <w:r w:rsidR="008069B7">
        <w:rPr>
          <w:sz w:val="28"/>
          <w:szCs w:val="28"/>
        </w:rPr>
        <w:t>riorganizzato l’</w:t>
      </w:r>
      <w:r w:rsidR="00A4587A">
        <w:rPr>
          <w:sz w:val="28"/>
          <w:szCs w:val="28"/>
        </w:rPr>
        <w:t>intero sistema con la</w:t>
      </w:r>
      <w:r>
        <w:rPr>
          <w:sz w:val="28"/>
          <w:szCs w:val="28"/>
        </w:rPr>
        <w:t xml:space="preserve"> rideterminazione de</w:t>
      </w:r>
      <w:r w:rsidR="00E525E2">
        <w:rPr>
          <w:sz w:val="28"/>
          <w:szCs w:val="28"/>
        </w:rPr>
        <w:t>lle circoscrizioni territoriali</w:t>
      </w:r>
      <w:r w:rsidR="00A4587A">
        <w:rPr>
          <w:sz w:val="28"/>
          <w:szCs w:val="28"/>
        </w:rPr>
        <w:t>ch</w:t>
      </w:r>
      <w:r w:rsidR="0045630C">
        <w:rPr>
          <w:sz w:val="28"/>
          <w:szCs w:val="28"/>
        </w:rPr>
        <w:t xml:space="preserve">e </w:t>
      </w:r>
      <w:r w:rsidRPr="005040FF">
        <w:rPr>
          <w:sz w:val="28"/>
          <w:szCs w:val="28"/>
        </w:rPr>
        <w:t>dovranno diventare 6</w:t>
      </w:r>
      <w:r w:rsidR="00377D87">
        <w:rPr>
          <w:sz w:val="28"/>
          <w:szCs w:val="28"/>
        </w:rPr>
        <w:t xml:space="preserve">0, </w:t>
      </w:r>
      <w:r w:rsidRPr="005040FF">
        <w:rPr>
          <w:sz w:val="28"/>
          <w:szCs w:val="28"/>
        </w:rPr>
        <w:t>c</w:t>
      </w:r>
      <w:r w:rsidR="00377D87">
        <w:rPr>
          <w:sz w:val="28"/>
          <w:szCs w:val="28"/>
        </w:rPr>
        <w:t>on un sistema di finanziamento che dal 2017</w:t>
      </w:r>
      <w:r w:rsidRPr="005040FF">
        <w:rPr>
          <w:sz w:val="28"/>
          <w:szCs w:val="28"/>
        </w:rPr>
        <w:t xml:space="preserve"> prevede una riduzione del 50% del diritto annuale</w:t>
      </w:r>
      <w:r w:rsidR="00377D87">
        <w:rPr>
          <w:sz w:val="28"/>
          <w:szCs w:val="28"/>
        </w:rPr>
        <w:t xml:space="preserve"> e con una ridefinizione importante delle </w:t>
      </w:r>
      <w:r w:rsidR="00A914F9">
        <w:rPr>
          <w:sz w:val="28"/>
          <w:szCs w:val="28"/>
        </w:rPr>
        <w:t>fu</w:t>
      </w:r>
      <w:r w:rsidR="00377D87">
        <w:rPr>
          <w:sz w:val="28"/>
          <w:szCs w:val="28"/>
        </w:rPr>
        <w:t xml:space="preserve">nzioni e delle attività. </w:t>
      </w:r>
    </w:p>
    <w:p w:rsidR="00812357" w:rsidRDefault="00812357" w:rsidP="00812357">
      <w:pPr>
        <w:spacing w:line="360" w:lineRule="auto"/>
        <w:ind w:firstLine="567"/>
        <w:jc w:val="both"/>
        <w:rPr>
          <w:sz w:val="28"/>
          <w:szCs w:val="28"/>
        </w:rPr>
      </w:pPr>
    </w:p>
    <w:p w:rsidR="00161679" w:rsidRDefault="00161679" w:rsidP="007B0EE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FF">
        <w:rPr>
          <w:rFonts w:ascii="Times New Roman" w:hAnsi="Times New Roman" w:cs="Times New Roman"/>
          <w:sz w:val="28"/>
          <w:szCs w:val="28"/>
        </w:rPr>
        <w:lastRenderedPageBreak/>
        <w:t xml:space="preserve">Le funzioni di risoluzione delle controversie, </w:t>
      </w:r>
      <w:r>
        <w:rPr>
          <w:rFonts w:ascii="Times New Roman" w:hAnsi="Times New Roman" w:cs="Times New Roman"/>
          <w:sz w:val="28"/>
          <w:szCs w:val="28"/>
        </w:rPr>
        <w:t xml:space="preserve">come </w:t>
      </w:r>
      <w:r w:rsidRPr="005040FF">
        <w:rPr>
          <w:rFonts w:ascii="Times New Roman" w:hAnsi="Times New Roman" w:cs="Times New Roman"/>
          <w:sz w:val="28"/>
          <w:szCs w:val="28"/>
        </w:rPr>
        <w:t xml:space="preserve">evidenziato nel “Rapporto sulla riforma della CCIAA”, a cura del Comitato di esperti </w:t>
      </w:r>
      <w:r w:rsidRPr="005040FF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ntonio Catricalà (Presidente), </w:t>
      </w:r>
      <w:r w:rsidRPr="005040FF">
        <w:rPr>
          <w:rFonts w:ascii="Times New Roman" w:hAnsi="Times New Roman" w:cs="Times New Roman"/>
          <w:bCs/>
          <w:iCs/>
          <w:sz w:val="28"/>
          <w:szCs w:val="28"/>
        </w:rPr>
        <w:t>Giacomo D’Attorre 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Claudio Roveda</w:t>
      </w:r>
      <w:r w:rsidRPr="005040FF">
        <w:rPr>
          <w:rFonts w:ascii="Times New Roman" w:hAnsi="Times New Roman" w:cs="Times New Roman"/>
          <w:sz w:val="28"/>
          <w:szCs w:val="28"/>
        </w:rPr>
        <w:t>, sono considerate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0FF">
        <w:rPr>
          <w:rFonts w:ascii="Times New Roman" w:hAnsi="Times New Roman" w:cs="Times New Roman"/>
          <w:sz w:val="28"/>
          <w:szCs w:val="28"/>
        </w:rPr>
        <w:t xml:space="preserve"> nel panorama dei compiti delle “nuove” Camere di commercio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0FF">
        <w:rPr>
          <w:rFonts w:ascii="Times New Roman" w:hAnsi="Times New Roman" w:cs="Times New Roman"/>
          <w:sz w:val="28"/>
          <w:szCs w:val="28"/>
        </w:rPr>
        <w:t xml:space="preserve"> nell’ottica di accelerare e snellire i contenziosi che interessano in modo più diffuso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0FF">
        <w:rPr>
          <w:rFonts w:ascii="Times New Roman" w:hAnsi="Times New Roman" w:cs="Times New Roman"/>
          <w:sz w:val="28"/>
          <w:szCs w:val="28"/>
        </w:rPr>
        <w:t xml:space="preserve"> le imprese.</w:t>
      </w:r>
    </w:p>
    <w:p w:rsidR="00161679" w:rsidRDefault="00161679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D46738" w:rsidRDefault="00FA1C19" w:rsidP="003A44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Nella riforma</w:t>
      </w:r>
      <w:r w:rsidR="00161679">
        <w:rPr>
          <w:sz w:val="28"/>
          <w:szCs w:val="28"/>
        </w:rPr>
        <w:t xml:space="preserve">infatti, </w:t>
      </w:r>
      <w:r w:rsidRPr="005040FF">
        <w:rPr>
          <w:sz w:val="28"/>
          <w:szCs w:val="28"/>
        </w:rPr>
        <w:t xml:space="preserve">c’è la conferma del riconoscimento del ruolo delle CCIAA nell’attività di risoluzione alternativa delle controversie, anche se la formulazione prevede, in alcuni casi e per alcuni strumenti, la </w:t>
      </w:r>
      <w:r w:rsidR="00CD422B">
        <w:rPr>
          <w:sz w:val="28"/>
          <w:szCs w:val="28"/>
        </w:rPr>
        <w:t>c</w:t>
      </w:r>
      <w:r w:rsidRPr="005040FF">
        <w:rPr>
          <w:sz w:val="28"/>
          <w:szCs w:val="28"/>
        </w:rPr>
        <w:t xml:space="preserve">onvenzione e il cofinanziamento </w:t>
      </w:r>
      <w:r>
        <w:rPr>
          <w:sz w:val="28"/>
          <w:szCs w:val="28"/>
        </w:rPr>
        <w:t>con altri soggetti pubblici e privati e con la copertura almeno del 50% dei costi e, in altri casi, come per l’arbitrato amministrato, la possibilità di fornire il servizio in regime di libera concorrenza.</w:t>
      </w:r>
    </w:p>
    <w:p w:rsidR="00EF657F" w:rsidRDefault="00EF657F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FA1C19" w:rsidRPr="005040FF" w:rsidRDefault="00D46738" w:rsidP="003A44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Si tratta di m</w:t>
      </w:r>
      <w:r w:rsidR="00FA1C19" w:rsidRPr="005040FF">
        <w:rPr>
          <w:sz w:val="28"/>
          <w:szCs w:val="28"/>
        </w:rPr>
        <w:t xml:space="preserve">odalità </w:t>
      </w:r>
      <w:r w:rsidR="00FA1C19">
        <w:rPr>
          <w:sz w:val="28"/>
          <w:szCs w:val="28"/>
        </w:rPr>
        <w:t xml:space="preserve">nuove rispetto a quelle che </w:t>
      </w:r>
      <w:r w:rsidR="00FA1C19" w:rsidRPr="005040FF">
        <w:rPr>
          <w:sz w:val="28"/>
          <w:szCs w:val="28"/>
        </w:rPr>
        <w:t>le C</w:t>
      </w:r>
      <w:r w:rsidR="00E525E2">
        <w:rPr>
          <w:sz w:val="28"/>
          <w:szCs w:val="28"/>
        </w:rPr>
        <w:t>amere hanno fornito fino ad ora.</w:t>
      </w:r>
      <w:r w:rsidR="00FA1C19" w:rsidRPr="005040FF">
        <w:rPr>
          <w:sz w:val="28"/>
          <w:szCs w:val="28"/>
        </w:rPr>
        <w:t>La nuova formulazione con una  visione “moderna” della funzioni di giustizia alternativa, legata ancora con più vigore alla qualità del risultato e ad una organizzazione di servizi affidabili anche dal punto di vista economico, va vista in modo positivo perché conferma, seppur con modalità e metodologie differenti, il ruolo delle Camere nelle ADR, riassegnando vigore alla stagione degli accordi e delle convenzioni che ha dato slancio e</w:t>
      </w:r>
      <w:r w:rsidR="006B21E3">
        <w:rPr>
          <w:sz w:val="28"/>
          <w:szCs w:val="28"/>
        </w:rPr>
        <w:t>dh</w:t>
      </w:r>
      <w:r w:rsidR="00FA1C19" w:rsidRPr="005040FF">
        <w:rPr>
          <w:sz w:val="28"/>
          <w:szCs w:val="28"/>
        </w:rPr>
        <w:t>a consentito a questi servizi di radicar</w:t>
      </w:r>
      <w:r w:rsidR="00817783">
        <w:rPr>
          <w:sz w:val="28"/>
          <w:szCs w:val="28"/>
        </w:rPr>
        <w:t>si nel tessuto delle Camere di c</w:t>
      </w:r>
      <w:r w:rsidR="00FA1C19" w:rsidRPr="005040FF">
        <w:rPr>
          <w:sz w:val="28"/>
          <w:szCs w:val="28"/>
        </w:rPr>
        <w:t xml:space="preserve">ommercio, ancor prima che le norme affidassero tali competenza al Sistema. </w:t>
      </w:r>
    </w:p>
    <w:p w:rsidR="00FA1C19" w:rsidRDefault="00FA1C19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1A7AB2" w:rsidRPr="005040FF" w:rsidRDefault="001A7AB2" w:rsidP="003A4424">
      <w:pPr>
        <w:pStyle w:val="Stile1"/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5040FF">
        <w:rPr>
          <w:rFonts w:ascii="Times New Roman" w:hAnsi="Times New Roman"/>
          <w:sz w:val="28"/>
          <w:szCs w:val="28"/>
        </w:rPr>
        <w:t xml:space="preserve">Per questo ruolo comunque rafforzato, a livello generale, con il recente intervento normativo di stabilizzazione della obbligatorietà della </w:t>
      </w:r>
      <w:r w:rsidRPr="005040FF">
        <w:rPr>
          <w:rFonts w:ascii="Times New Roman" w:hAnsi="Times New Roman"/>
          <w:sz w:val="28"/>
          <w:szCs w:val="28"/>
        </w:rPr>
        <w:lastRenderedPageBreak/>
        <w:t>mediazione, è importante accompagnare, nella fase di attuazione della riforma e nel corso degli accorpamenti, le CCIAA nell’ammodernamento dei servizi di giustizia alternativa, per qualificare gli strumenti di ADR e per valorizzare pienamente questo istituto poiché – mai come oggi – i principali vantaggi del ricorso a tali servizi rappresentati dalla semplicità, dalla rapidità e dall’economicità della procedura, gioverebbero al mondo imprenditoriale, evitando i costi monetari e gli oneri amministrativi legati ai ricorsi giurisdizionali, e riuscendo a ottenere una soluzione delle controversie commerciali in un breve lasso di tempo.</w:t>
      </w:r>
    </w:p>
    <w:p w:rsidR="001A7AB2" w:rsidRPr="005040FF" w:rsidRDefault="001A7AB2" w:rsidP="003A4424">
      <w:pPr>
        <w:spacing w:line="360" w:lineRule="auto"/>
        <w:ind w:firstLine="567"/>
        <w:jc w:val="both"/>
        <w:rPr>
          <w:sz w:val="28"/>
          <w:szCs w:val="28"/>
        </w:rPr>
      </w:pPr>
    </w:p>
    <w:p w:rsidR="00E525E2" w:rsidRPr="005040FF" w:rsidRDefault="00786B93" w:rsidP="003A44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Camere </w:t>
      </w:r>
      <w:r w:rsidR="00E525E2">
        <w:rPr>
          <w:sz w:val="28"/>
          <w:szCs w:val="28"/>
        </w:rPr>
        <w:t>operano</w:t>
      </w:r>
      <w:r w:rsidR="00E525E2" w:rsidRPr="005040FF">
        <w:rPr>
          <w:sz w:val="28"/>
          <w:szCs w:val="28"/>
        </w:rPr>
        <w:t xml:space="preserve"> in una realtà ormai diversa</w:t>
      </w:r>
      <w:r w:rsidR="006B21E3">
        <w:rPr>
          <w:sz w:val="28"/>
          <w:szCs w:val="28"/>
        </w:rPr>
        <w:t>,</w:t>
      </w:r>
      <w:r w:rsidR="00E525E2" w:rsidRPr="005040FF">
        <w:rPr>
          <w:sz w:val="28"/>
          <w:szCs w:val="28"/>
        </w:rPr>
        <w:t xml:space="preserve"> in</w:t>
      </w:r>
      <w:r w:rsidR="001B6C9D">
        <w:rPr>
          <w:sz w:val="28"/>
          <w:szCs w:val="28"/>
        </w:rPr>
        <w:t xml:space="preserve"> continua evoluzione e in un mercato di questi servizi </w:t>
      </w:r>
      <w:r w:rsidR="006B21E3">
        <w:rPr>
          <w:sz w:val="28"/>
          <w:szCs w:val="28"/>
        </w:rPr>
        <w:t xml:space="preserve">più ampio rispetto al passato che coinvolge oltre agli ordini professionali – soprattutto avvocati e commercialisti </w:t>
      </w:r>
      <w:r w:rsidR="00817783">
        <w:rPr>
          <w:sz w:val="28"/>
          <w:szCs w:val="28"/>
        </w:rPr>
        <w:t>–</w:t>
      </w:r>
      <w:r w:rsidR="006B21E3">
        <w:rPr>
          <w:sz w:val="28"/>
          <w:szCs w:val="28"/>
        </w:rPr>
        <w:t xml:space="preserve"> moltissimi organismi privati</w:t>
      </w:r>
      <w:r w:rsidR="00EF657F">
        <w:rPr>
          <w:sz w:val="28"/>
          <w:szCs w:val="28"/>
        </w:rPr>
        <w:t>,</w:t>
      </w:r>
      <w:r w:rsidR="006B21E3">
        <w:rPr>
          <w:sz w:val="28"/>
          <w:szCs w:val="28"/>
        </w:rPr>
        <w:t xml:space="preserve"> collocati ormai su tutto il territorio nazionale. L’esistenza di nuovi competitor quindi, </w:t>
      </w:r>
      <w:r w:rsidR="0074217E">
        <w:rPr>
          <w:sz w:val="28"/>
          <w:szCs w:val="28"/>
        </w:rPr>
        <w:t xml:space="preserve">spinge </w:t>
      </w:r>
      <w:r w:rsidR="00E525E2" w:rsidRPr="005040FF">
        <w:rPr>
          <w:sz w:val="28"/>
          <w:szCs w:val="28"/>
        </w:rPr>
        <w:t xml:space="preserve">a trovare delle soluzioni innovative, che potrebbero rimettere in discussione i modelli e le metodologie che fino ad oggi il sistema camerale ha acquisito, una evoluzione che forse se sfruttata appieno potrebbe dare nuova “linfa” e nuovo vigore a queste </w:t>
      </w:r>
      <w:r w:rsidR="006B21E3">
        <w:rPr>
          <w:sz w:val="28"/>
          <w:szCs w:val="28"/>
        </w:rPr>
        <w:t>competenze e</w:t>
      </w:r>
      <w:r w:rsidR="00E525E2" w:rsidRPr="005040FF">
        <w:rPr>
          <w:sz w:val="28"/>
          <w:szCs w:val="28"/>
        </w:rPr>
        <w:t xml:space="preserve"> trovare nuove filoni </w:t>
      </w:r>
      <w:r w:rsidR="006B21E3">
        <w:rPr>
          <w:sz w:val="28"/>
          <w:szCs w:val="28"/>
        </w:rPr>
        <w:t xml:space="preserve">di lavoro </w:t>
      </w:r>
      <w:r w:rsidR="00E525E2" w:rsidRPr="005040FF">
        <w:rPr>
          <w:sz w:val="28"/>
          <w:szCs w:val="28"/>
        </w:rPr>
        <w:t xml:space="preserve">e nuove forme di </w:t>
      </w:r>
      <w:r w:rsidR="006B21E3">
        <w:rPr>
          <w:sz w:val="28"/>
          <w:szCs w:val="28"/>
        </w:rPr>
        <w:t>attività.</w:t>
      </w:r>
    </w:p>
    <w:p w:rsidR="002625BF" w:rsidRDefault="002625BF" w:rsidP="0074217E">
      <w:pPr>
        <w:pStyle w:val="Stile1"/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sectPr w:rsidR="002625BF" w:rsidSect="009C601A">
      <w:headerReference w:type="even" r:id="rId9"/>
      <w:footerReference w:type="default" r:id="rId10"/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C1" w:rsidRDefault="007D04C1">
      <w:r>
        <w:separator/>
      </w:r>
    </w:p>
  </w:endnote>
  <w:endnote w:type="continuationSeparator" w:id="1">
    <w:p w:rsidR="007D04C1" w:rsidRDefault="007D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472315"/>
      <w:docPartObj>
        <w:docPartGallery w:val="Page Numbers (Bottom of Page)"/>
        <w:docPartUnique/>
      </w:docPartObj>
    </w:sdtPr>
    <w:sdtContent>
      <w:p w:rsidR="00A67307" w:rsidRDefault="009C601A">
        <w:pPr>
          <w:pStyle w:val="Pidipagina"/>
          <w:jc w:val="right"/>
        </w:pPr>
        <w:r>
          <w:fldChar w:fldCharType="begin"/>
        </w:r>
        <w:r w:rsidR="00A67307">
          <w:instrText>PAGE   \* MERGEFORMAT</w:instrText>
        </w:r>
        <w:r>
          <w:fldChar w:fldCharType="separate"/>
        </w:r>
        <w:r w:rsidR="001241ED">
          <w:rPr>
            <w:noProof/>
          </w:rPr>
          <w:t>1</w:t>
        </w:r>
        <w:r>
          <w:fldChar w:fldCharType="end"/>
        </w:r>
      </w:p>
    </w:sdtContent>
  </w:sdt>
  <w:p w:rsidR="00A67307" w:rsidRDefault="00A673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C1" w:rsidRDefault="007D04C1">
      <w:r>
        <w:separator/>
      </w:r>
    </w:p>
  </w:footnote>
  <w:footnote w:type="continuationSeparator" w:id="1">
    <w:p w:rsidR="007D04C1" w:rsidRDefault="007D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7" w:rsidRDefault="009C601A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7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7307">
      <w:rPr>
        <w:rStyle w:val="Numeropagina"/>
        <w:noProof/>
      </w:rPr>
      <w:t>3592</w:t>
    </w:r>
    <w:r>
      <w:rPr>
        <w:rStyle w:val="Numeropagina"/>
      </w:rPr>
      <w:fldChar w:fldCharType="end"/>
    </w:r>
  </w:p>
  <w:p w:rsidR="00A67307" w:rsidRDefault="00A673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214"/>
    <w:multiLevelType w:val="hybridMultilevel"/>
    <w:tmpl w:val="E8849670"/>
    <w:lvl w:ilvl="0" w:tplc="FCE8D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7C5"/>
    <w:multiLevelType w:val="hybridMultilevel"/>
    <w:tmpl w:val="2918DFD4"/>
    <w:lvl w:ilvl="0" w:tplc="D576B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31CA"/>
    <w:multiLevelType w:val="hybridMultilevel"/>
    <w:tmpl w:val="CD78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7F15"/>
    <w:multiLevelType w:val="hybridMultilevel"/>
    <w:tmpl w:val="FA5C541E"/>
    <w:lvl w:ilvl="0" w:tplc="5A5CE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E013F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7685248F"/>
    <w:multiLevelType w:val="hybridMultilevel"/>
    <w:tmpl w:val="B0AC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05"/>
    <w:rsid w:val="00015112"/>
    <w:rsid w:val="0002086A"/>
    <w:rsid w:val="00023A9F"/>
    <w:rsid w:val="00023FC0"/>
    <w:rsid w:val="000306F9"/>
    <w:rsid w:val="000514C4"/>
    <w:rsid w:val="00064D06"/>
    <w:rsid w:val="0006712C"/>
    <w:rsid w:val="00076EFE"/>
    <w:rsid w:val="000936B5"/>
    <w:rsid w:val="00097C1C"/>
    <w:rsid w:val="000C64B4"/>
    <w:rsid w:val="000F57F1"/>
    <w:rsid w:val="00103DCB"/>
    <w:rsid w:val="001068F5"/>
    <w:rsid w:val="001241ED"/>
    <w:rsid w:val="00124B3A"/>
    <w:rsid w:val="00141277"/>
    <w:rsid w:val="001543D2"/>
    <w:rsid w:val="00161679"/>
    <w:rsid w:val="001714DD"/>
    <w:rsid w:val="00181EE9"/>
    <w:rsid w:val="001A5FEA"/>
    <w:rsid w:val="001A7AB2"/>
    <w:rsid w:val="001B6C9D"/>
    <w:rsid w:val="001B77EE"/>
    <w:rsid w:val="001C22CE"/>
    <w:rsid w:val="001C6403"/>
    <w:rsid w:val="001C70AF"/>
    <w:rsid w:val="001D06D9"/>
    <w:rsid w:val="00242181"/>
    <w:rsid w:val="002438BF"/>
    <w:rsid w:val="00245084"/>
    <w:rsid w:val="002625BF"/>
    <w:rsid w:val="0026344A"/>
    <w:rsid w:val="00280510"/>
    <w:rsid w:val="002927E2"/>
    <w:rsid w:val="002A5ED0"/>
    <w:rsid w:val="002D3317"/>
    <w:rsid w:val="002D3B92"/>
    <w:rsid w:val="002F32C3"/>
    <w:rsid w:val="002F5487"/>
    <w:rsid w:val="003173DF"/>
    <w:rsid w:val="00323D1A"/>
    <w:rsid w:val="003532CD"/>
    <w:rsid w:val="00353D78"/>
    <w:rsid w:val="00353E62"/>
    <w:rsid w:val="00376F3C"/>
    <w:rsid w:val="00377D87"/>
    <w:rsid w:val="00382CBE"/>
    <w:rsid w:val="00386228"/>
    <w:rsid w:val="00395460"/>
    <w:rsid w:val="003A04AF"/>
    <w:rsid w:val="003A4424"/>
    <w:rsid w:val="003B0DE8"/>
    <w:rsid w:val="003E5B8B"/>
    <w:rsid w:val="00402F0E"/>
    <w:rsid w:val="00407A71"/>
    <w:rsid w:val="00430DD2"/>
    <w:rsid w:val="0045630C"/>
    <w:rsid w:val="00475F08"/>
    <w:rsid w:val="004C1FE1"/>
    <w:rsid w:val="004D5EC5"/>
    <w:rsid w:val="004D64DD"/>
    <w:rsid w:val="004E230C"/>
    <w:rsid w:val="004F02CF"/>
    <w:rsid w:val="004F11CD"/>
    <w:rsid w:val="00501883"/>
    <w:rsid w:val="005040FF"/>
    <w:rsid w:val="00506A6D"/>
    <w:rsid w:val="00544130"/>
    <w:rsid w:val="00551B24"/>
    <w:rsid w:val="00561D4D"/>
    <w:rsid w:val="005A232C"/>
    <w:rsid w:val="005A2926"/>
    <w:rsid w:val="005C376B"/>
    <w:rsid w:val="005D4C70"/>
    <w:rsid w:val="005D6023"/>
    <w:rsid w:val="005F45E0"/>
    <w:rsid w:val="0060029C"/>
    <w:rsid w:val="0060521A"/>
    <w:rsid w:val="00611ACC"/>
    <w:rsid w:val="00613DEC"/>
    <w:rsid w:val="00627747"/>
    <w:rsid w:val="00632451"/>
    <w:rsid w:val="00684AF9"/>
    <w:rsid w:val="00684B1C"/>
    <w:rsid w:val="00697322"/>
    <w:rsid w:val="006B21E3"/>
    <w:rsid w:val="006B789C"/>
    <w:rsid w:val="006C4969"/>
    <w:rsid w:val="006C49C5"/>
    <w:rsid w:val="006D0725"/>
    <w:rsid w:val="006D55D0"/>
    <w:rsid w:val="006E431A"/>
    <w:rsid w:val="006E51B8"/>
    <w:rsid w:val="006F28E8"/>
    <w:rsid w:val="00701495"/>
    <w:rsid w:val="007027B2"/>
    <w:rsid w:val="00704AD2"/>
    <w:rsid w:val="00711D1B"/>
    <w:rsid w:val="007150C9"/>
    <w:rsid w:val="007173C5"/>
    <w:rsid w:val="007331F7"/>
    <w:rsid w:val="0073526F"/>
    <w:rsid w:val="0074217E"/>
    <w:rsid w:val="00762CBC"/>
    <w:rsid w:val="00786B93"/>
    <w:rsid w:val="0078710D"/>
    <w:rsid w:val="0078763C"/>
    <w:rsid w:val="0079415D"/>
    <w:rsid w:val="007A78E3"/>
    <w:rsid w:val="007D04C1"/>
    <w:rsid w:val="007E21DF"/>
    <w:rsid w:val="007E3E75"/>
    <w:rsid w:val="0080349D"/>
    <w:rsid w:val="008069B7"/>
    <w:rsid w:val="00812357"/>
    <w:rsid w:val="0081305D"/>
    <w:rsid w:val="008145B0"/>
    <w:rsid w:val="00817783"/>
    <w:rsid w:val="008256AB"/>
    <w:rsid w:val="00851FD4"/>
    <w:rsid w:val="00857618"/>
    <w:rsid w:val="00865979"/>
    <w:rsid w:val="00871BD3"/>
    <w:rsid w:val="008765E7"/>
    <w:rsid w:val="008773B8"/>
    <w:rsid w:val="00911D09"/>
    <w:rsid w:val="00916E9F"/>
    <w:rsid w:val="00917A05"/>
    <w:rsid w:val="00920F75"/>
    <w:rsid w:val="009221FB"/>
    <w:rsid w:val="00927D21"/>
    <w:rsid w:val="00954B07"/>
    <w:rsid w:val="00984ACF"/>
    <w:rsid w:val="00992074"/>
    <w:rsid w:val="00996FD8"/>
    <w:rsid w:val="009C10D8"/>
    <w:rsid w:val="009C601A"/>
    <w:rsid w:val="009D0BB4"/>
    <w:rsid w:val="00A25A11"/>
    <w:rsid w:val="00A37AA9"/>
    <w:rsid w:val="00A4587A"/>
    <w:rsid w:val="00A5290A"/>
    <w:rsid w:val="00A545B9"/>
    <w:rsid w:val="00A67307"/>
    <w:rsid w:val="00A70741"/>
    <w:rsid w:val="00A727E6"/>
    <w:rsid w:val="00A80F3C"/>
    <w:rsid w:val="00A86782"/>
    <w:rsid w:val="00A914F9"/>
    <w:rsid w:val="00A97890"/>
    <w:rsid w:val="00AA5D0D"/>
    <w:rsid w:val="00AE0029"/>
    <w:rsid w:val="00AE1C5B"/>
    <w:rsid w:val="00AF3952"/>
    <w:rsid w:val="00B12CA1"/>
    <w:rsid w:val="00B16335"/>
    <w:rsid w:val="00B26096"/>
    <w:rsid w:val="00B27A3C"/>
    <w:rsid w:val="00B3025E"/>
    <w:rsid w:val="00B30FC1"/>
    <w:rsid w:val="00B44405"/>
    <w:rsid w:val="00B446C7"/>
    <w:rsid w:val="00BA1A4D"/>
    <w:rsid w:val="00BA3C93"/>
    <w:rsid w:val="00BB0919"/>
    <w:rsid w:val="00BB6012"/>
    <w:rsid w:val="00BD5378"/>
    <w:rsid w:val="00C23D28"/>
    <w:rsid w:val="00C35A2A"/>
    <w:rsid w:val="00C42583"/>
    <w:rsid w:val="00C45E86"/>
    <w:rsid w:val="00C52779"/>
    <w:rsid w:val="00C55025"/>
    <w:rsid w:val="00C55691"/>
    <w:rsid w:val="00C879CB"/>
    <w:rsid w:val="00CA297E"/>
    <w:rsid w:val="00CA7EF3"/>
    <w:rsid w:val="00CD422B"/>
    <w:rsid w:val="00CE10E7"/>
    <w:rsid w:val="00CF15EB"/>
    <w:rsid w:val="00D03925"/>
    <w:rsid w:val="00D35CCE"/>
    <w:rsid w:val="00D37FA9"/>
    <w:rsid w:val="00D46738"/>
    <w:rsid w:val="00D66A66"/>
    <w:rsid w:val="00D7606B"/>
    <w:rsid w:val="00D97115"/>
    <w:rsid w:val="00DC1480"/>
    <w:rsid w:val="00DC6658"/>
    <w:rsid w:val="00E0164C"/>
    <w:rsid w:val="00E115C3"/>
    <w:rsid w:val="00E13255"/>
    <w:rsid w:val="00E27535"/>
    <w:rsid w:val="00E30D3B"/>
    <w:rsid w:val="00E36CF5"/>
    <w:rsid w:val="00E525E2"/>
    <w:rsid w:val="00E5478E"/>
    <w:rsid w:val="00E714A2"/>
    <w:rsid w:val="00E91D33"/>
    <w:rsid w:val="00E93801"/>
    <w:rsid w:val="00EB2DE1"/>
    <w:rsid w:val="00EC03FF"/>
    <w:rsid w:val="00ED2DEC"/>
    <w:rsid w:val="00EE36EB"/>
    <w:rsid w:val="00EF1AF9"/>
    <w:rsid w:val="00EF657F"/>
    <w:rsid w:val="00F01BEB"/>
    <w:rsid w:val="00F121EB"/>
    <w:rsid w:val="00F1726D"/>
    <w:rsid w:val="00F40007"/>
    <w:rsid w:val="00F54CE5"/>
    <w:rsid w:val="00F63EB8"/>
    <w:rsid w:val="00F76DC2"/>
    <w:rsid w:val="00FA1461"/>
    <w:rsid w:val="00FA1C19"/>
    <w:rsid w:val="00FE34F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7A05"/>
    <w:pPr>
      <w:keepNext/>
      <w:jc w:val="both"/>
      <w:outlineLvl w:val="0"/>
    </w:pPr>
    <w:rPr>
      <w:rFonts w:ascii="Garamond" w:hAnsi="Garamond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7A05"/>
    <w:rPr>
      <w:rFonts w:ascii="Garamond" w:eastAsia="Times New Roman" w:hAnsi="Garamond" w:cs="Times New Roman"/>
      <w:smallCaps/>
      <w:sz w:val="24"/>
      <w:szCs w:val="20"/>
      <w:lang w:eastAsia="it-IT"/>
    </w:rPr>
  </w:style>
  <w:style w:type="paragraph" w:customStyle="1" w:styleId="Delibera">
    <w:name w:val="Delibera"/>
    <w:basedOn w:val="Normale"/>
    <w:rsid w:val="00917A05"/>
    <w:pPr>
      <w:jc w:val="both"/>
    </w:pPr>
    <w:rPr>
      <w:rFonts w:ascii="Garamond" w:hAnsi="Garamond"/>
      <w:sz w:val="24"/>
    </w:rPr>
  </w:style>
  <w:style w:type="paragraph" w:styleId="Intestazione">
    <w:name w:val="header"/>
    <w:basedOn w:val="Normale"/>
    <w:link w:val="IntestazioneCarattere"/>
    <w:semiHidden/>
    <w:rsid w:val="00917A05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17A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17A05"/>
  </w:style>
  <w:style w:type="paragraph" w:styleId="Corpodeltesto">
    <w:name w:val="Body Text"/>
    <w:basedOn w:val="Normale"/>
    <w:link w:val="CorpodeltestoCarattere"/>
    <w:semiHidden/>
    <w:rsid w:val="00917A0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A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ILVIA">
    <w:name w:val="SILVIA"/>
    <w:basedOn w:val="Normale"/>
    <w:rsid w:val="00917A05"/>
    <w:pPr>
      <w:jc w:val="both"/>
    </w:pPr>
    <w:rPr>
      <w:sz w:val="24"/>
    </w:rPr>
  </w:style>
  <w:style w:type="paragraph" w:customStyle="1" w:styleId="Stile1">
    <w:name w:val="Stile1"/>
    <w:basedOn w:val="Normale"/>
    <w:rsid w:val="00917A05"/>
    <w:pPr>
      <w:spacing w:after="240"/>
      <w:jc w:val="both"/>
    </w:pPr>
    <w:rPr>
      <w:rFonts w:ascii="Courier New" w:hAnsi="Courier New"/>
      <w:u w:color="000000"/>
    </w:rPr>
  </w:style>
  <w:style w:type="character" w:customStyle="1" w:styleId="object">
    <w:name w:val="object"/>
    <w:rsid w:val="00917A05"/>
  </w:style>
  <w:style w:type="paragraph" w:styleId="Pidipagina">
    <w:name w:val="footer"/>
    <w:basedOn w:val="Normale"/>
    <w:link w:val="PidipaginaCarattere"/>
    <w:uiPriority w:val="99"/>
    <w:unhideWhenUsed/>
    <w:rsid w:val="00D3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C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7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438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7A05"/>
    <w:pPr>
      <w:keepNext/>
      <w:jc w:val="both"/>
      <w:outlineLvl w:val="0"/>
    </w:pPr>
    <w:rPr>
      <w:rFonts w:ascii="Garamond" w:hAnsi="Garamond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7A05"/>
    <w:rPr>
      <w:rFonts w:ascii="Garamond" w:eastAsia="Times New Roman" w:hAnsi="Garamond" w:cs="Times New Roman"/>
      <w:smallCaps/>
      <w:sz w:val="24"/>
      <w:szCs w:val="20"/>
      <w:lang w:eastAsia="it-IT"/>
    </w:rPr>
  </w:style>
  <w:style w:type="paragraph" w:customStyle="1" w:styleId="Delibera">
    <w:name w:val="Delibera"/>
    <w:basedOn w:val="Normale"/>
    <w:rsid w:val="00917A05"/>
    <w:pPr>
      <w:jc w:val="both"/>
    </w:pPr>
    <w:rPr>
      <w:rFonts w:ascii="Garamond" w:hAnsi="Garamond"/>
      <w:sz w:val="24"/>
    </w:rPr>
  </w:style>
  <w:style w:type="paragraph" w:styleId="Intestazione">
    <w:name w:val="header"/>
    <w:basedOn w:val="Normale"/>
    <w:link w:val="IntestazioneCarattere"/>
    <w:semiHidden/>
    <w:rsid w:val="00917A05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17A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17A05"/>
  </w:style>
  <w:style w:type="paragraph" w:styleId="Corpotesto">
    <w:name w:val="Body Text"/>
    <w:basedOn w:val="Normale"/>
    <w:link w:val="CorpotestoCarattere"/>
    <w:semiHidden/>
    <w:rsid w:val="00917A0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A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ILVIA">
    <w:name w:val="SILVIA"/>
    <w:basedOn w:val="Normale"/>
    <w:rsid w:val="00917A05"/>
    <w:pPr>
      <w:jc w:val="both"/>
    </w:pPr>
    <w:rPr>
      <w:sz w:val="24"/>
    </w:rPr>
  </w:style>
  <w:style w:type="paragraph" w:customStyle="1" w:styleId="Stile1">
    <w:name w:val="Stile1"/>
    <w:basedOn w:val="Normale"/>
    <w:rsid w:val="00917A05"/>
    <w:pPr>
      <w:spacing w:after="240"/>
      <w:jc w:val="both"/>
    </w:pPr>
    <w:rPr>
      <w:rFonts w:ascii="Courier New" w:hAnsi="Courier New"/>
      <w:u w:color="000000"/>
    </w:rPr>
  </w:style>
  <w:style w:type="character" w:customStyle="1" w:styleId="object">
    <w:name w:val="object"/>
    <w:rsid w:val="00917A05"/>
  </w:style>
  <w:style w:type="paragraph" w:styleId="Pidipagina">
    <w:name w:val="footer"/>
    <w:basedOn w:val="Normale"/>
    <w:link w:val="PidipaginaCarattere"/>
    <w:uiPriority w:val="99"/>
    <w:unhideWhenUsed/>
    <w:rsid w:val="00D3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C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7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438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04A4-D19A-465C-892F-DAB705B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diella</dc:creator>
  <cp:lastModifiedBy>anna.angileri</cp:lastModifiedBy>
  <cp:revision>2</cp:revision>
  <cp:lastPrinted>2017-09-26T10:28:00Z</cp:lastPrinted>
  <dcterms:created xsi:type="dcterms:W3CDTF">2017-11-13T09:01:00Z</dcterms:created>
  <dcterms:modified xsi:type="dcterms:W3CDTF">2017-11-13T09:01:00Z</dcterms:modified>
</cp:coreProperties>
</file>